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Зарегистрировано в Минюсте России 30 июня 2021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64042</w:t>
      </w:r>
    </w:p>
    <w:p w:rsidR="00000000" w:rsidRDefault="004258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27 апреля 2021 г.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404н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ПРОВЕДЕНИЯ ПРОФИЛАКТИЧЕСКОГО МЕДИЦИНСКОГО ОСМОТРА И ДИСПАНСЕРИЗАЦИИ ОПРЕДЕЛЕННЫХ ГРУ</w:t>
      </w:r>
      <w:r>
        <w:rPr>
          <w:rFonts w:ascii="Times New Roman" w:hAnsi="Times New Roman"/>
          <w:b/>
          <w:bCs/>
          <w:sz w:val="36"/>
          <w:szCs w:val="36"/>
        </w:rPr>
        <w:t>ПП ВЗРОСЛОГО НАСЕЛЕНИЯ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Минздрава РФ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ч</w:t>
        </w:r>
        <w:r>
          <w:rPr>
            <w:rFonts w:ascii="Times New Roman" w:hAnsi="Times New Roman"/>
            <w:sz w:val="24"/>
            <w:szCs w:val="24"/>
            <w:u w:val="single"/>
          </w:rPr>
          <w:t>астью 7</w:t>
        </w:r>
      </w:hyperlink>
      <w:r>
        <w:rPr>
          <w:rFonts w:ascii="Times New Roman" w:hAnsi="Times New Roman"/>
          <w:sz w:val="24"/>
          <w:szCs w:val="24"/>
        </w:rPr>
        <w:t xml:space="preserve"> статьи 46 Федерального закона от 21 ноября 2011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6724; 2016,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4219) приказываю: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порядок</w:t>
      </w:r>
      <w:r>
        <w:rPr>
          <w:rFonts w:ascii="Times New Roman" w:hAnsi="Times New Roman"/>
          <w:sz w:val="24"/>
          <w:szCs w:val="24"/>
        </w:rP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13 марта 2019 г. N 124н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</w:t>
      </w:r>
      <w:r>
        <w:rPr>
          <w:rFonts w:ascii="Times New Roman" w:hAnsi="Times New Roman"/>
          <w:sz w:val="24"/>
          <w:szCs w:val="24"/>
        </w:rPr>
        <w:t xml:space="preserve">ации 24 апреля 2019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54495);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 сентября 2019 г. N 716н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порядок провед</w:t>
      </w:r>
      <w:r>
        <w:rPr>
          <w:rFonts w:ascii="Times New Roman" w:hAnsi="Times New Roman"/>
          <w:sz w:val="24"/>
          <w:szCs w:val="24"/>
        </w:rPr>
        <w:t xml:space="preserve">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124н" (зарегистрирован Министерством юстиции Российской Феде</w:t>
      </w:r>
      <w:r>
        <w:rPr>
          <w:rFonts w:ascii="Times New Roman" w:hAnsi="Times New Roman"/>
          <w:sz w:val="24"/>
          <w:szCs w:val="24"/>
        </w:rPr>
        <w:t xml:space="preserve">рации 16 октября 2019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56254);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2 декабря 2020 г. N 1278н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Порядок проведения профилакти</w:t>
      </w:r>
      <w:r>
        <w:rPr>
          <w:rFonts w:ascii="Times New Roman" w:hAnsi="Times New Roman"/>
          <w:sz w:val="24"/>
          <w:szCs w:val="24"/>
        </w:rPr>
        <w:t xml:space="preserve">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124н" (зарегистрирован Министерством юстиции Российской Федерации 22 декабр</w:t>
      </w:r>
      <w:r>
        <w:rPr>
          <w:rFonts w:ascii="Times New Roman" w:hAnsi="Times New Roman"/>
          <w:sz w:val="24"/>
          <w:szCs w:val="24"/>
        </w:rPr>
        <w:t xml:space="preserve">я 2020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61693).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Настоящий приказ вступает в силу с 1 июля 2021 г. и действует до 1 июля 2027 г.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М.А. МУРАШКО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404н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ПОРЯДОК ПРОВЕДЕНИЯ ПРОФИЛАКТИЧЕСКОГО </w:t>
      </w:r>
      <w:r>
        <w:rPr>
          <w:rFonts w:ascii="Times New Roman" w:hAnsi="Times New Roman"/>
          <w:b/>
          <w:bCs/>
          <w:sz w:val="36"/>
          <w:szCs w:val="36"/>
        </w:rPr>
        <w:t>МЕДИЦИНСКОГО ОСМОТРА И ДИСПАНСЕРИЗАЦИИ ОПРЕДЕЛЕННЫХ ГРУПП ВЗРОСЛОГО НАСЕЛЕНИЯ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Минздрава РФ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регулирует вопросы, свя</w:t>
      </w:r>
      <w:r>
        <w:rPr>
          <w:rFonts w:ascii="Times New Roman" w:hAnsi="Times New Roman"/>
          <w:sz w:val="24"/>
          <w:szCs w:val="24"/>
        </w:rPr>
        <w:t>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работающие граждане;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неработающие граждане;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обучающиеся в 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организациях по очной форме.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</w:t>
      </w:r>
      <w:r>
        <w:rPr>
          <w:rFonts w:ascii="Times New Roman" w:hAnsi="Times New Roman"/>
          <w:sz w:val="24"/>
          <w:szCs w:val="24"/>
        </w:rPr>
        <w:t>ных категорий граждан.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</w:t>
      </w:r>
      <w:r>
        <w:rPr>
          <w:rFonts w:ascii="Times New Roman" w:hAnsi="Times New Roman"/>
          <w:sz w:val="24"/>
          <w:szCs w:val="24"/>
        </w:rPr>
        <w:t>х определения групп здоровья и выработки рекомендаций для пациентов.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</w:t>
      </w:r>
      <w:r>
        <w:rPr>
          <w:rFonts w:ascii="Times New Roman" w:hAnsi="Times New Roman"/>
          <w:sz w:val="24"/>
          <w:szCs w:val="24"/>
        </w:rPr>
        <w:t>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статьи 46 Федерального закона от 21 ноября 2011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6724; 2016,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4219) (далее - Федеральный закон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323-ФЗ).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мероприятия, проводимые в рамках настоящего порядка, направлены на: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профилактику и раннее выявление (скрининг) хронических неинфекционных заболеваний (состояний), являющихся основной </w:t>
      </w:r>
      <w:r>
        <w:rPr>
          <w:rFonts w:ascii="Times New Roman" w:hAnsi="Times New Roman"/>
          <w:sz w:val="24"/>
          <w:szCs w:val="24"/>
        </w:rPr>
        <w:t>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</w:t>
      </w:r>
      <w:r>
        <w:rPr>
          <w:rFonts w:ascii="Times New Roman" w:hAnsi="Times New Roman"/>
          <w:sz w:val="24"/>
          <w:szCs w:val="24"/>
        </w:rPr>
        <w:t>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</w:t>
      </w:r>
      <w:r>
        <w:rPr>
          <w:rFonts w:ascii="Times New Roman" w:hAnsi="Times New Roman"/>
          <w:sz w:val="24"/>
          <w:szCs w:val="24"/>
        </w:rPr>
        <w:t>еств без назначения врача;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</w:t>
      </w:r>
      <w:r>
        <w:rPr>
          <w:rFonts w:ascii="Times New Roman" w:hAnsi="Times New Roman"/>
          <w:sz w:val="24"/>
          <w:szCs w:val="24"/>
        </w:rPr>
        <w:t>кже для здоровых граждан;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определение группы диспансерного наблюдения граждан с выявленными хроническими неи</w:t>
      </w:r>
      <w:r>
        <w:rPr>
          <w:rFonts w:ascii="Times New Roman" w:hAnsi="Times New Roman"/>
          <w:sz w:val="24"/>
          <w:szCs w:val="24"/>
        </w:rPr>
        <w:t>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Профилактический медицинский осмотр проводится ежегодно: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качестве самостоятельного мероприятия;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рамках диспан</w:t>
      </w:r>
      <w:r>
        <w:rPr>
          <w:rFonts w:ascii="Times New Roman" w:hAnsi="Times New Roman"/>
          <w:sz w:val="24"/>
          <w:szCs w:val="24"/>
        </w:rPr>
        <w:t>серизации;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Диспансеризация проводится: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 раз в три года в возрасте от 18 до 39 лет включительно;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ежегодно в возрасте 40 лет и</w:t>
      </w:r>
      <w:r>
        <w:rPr>
          <w:rFonts w:ascii="Times New Roman" w:hAnsi="Times New Roman"/>
          <w:sz w:val="24"/>
          <w:szCs w:val="24"/>
        </w:rPr>
        <w:t xml:space="preserve"> старше, а также в отношении отдельных категорий граждан, включая: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</w:t>
      </w:r>
      <w:r>
        <w:rPr>
          <w:rFonts w:ascii="Times New Roman" w:hAnsi="Times New Roman"/>
          <w:sz w:val="24"/>
          <w:szCs w:val="24"/>
        </w:rPr>
        <w:t>других причин (кроме лиц, инвалидность которых наступила вследствие их противоправных действий) &lt;2&gt;;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В соответствии со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подпунктом 11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/>
          <w:sz w:val="24"/>
          <w:szCs w:val="24"/>
        </w:rPr>
        <w:t xml:space="preserve"> статьи 14 и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/>
          <w:sz w:val="24"/>
          <w:szCs w:val="24"/>
        </w:rPr>
        <w:t xml:space="preserve"> статьи 15 Федерального закона от 12 января 1995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5-ФЗ "О ветеранах" (Собрание законодательства Российской Федерации, 1995,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3, ст. 168; 2004,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35, ст. 3607; 2016,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22, ст. 3097; 2019,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40, ст. 5488) (далее - Федеральный закон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5-ФЗ).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</w:t>
      </w:r>
      <w:r>
        <w:rPr>
          <w:rFonts w:ascii="Times New Roman" w:hAnsi="Times New Roman"/>
          <w:sz w:val="24"/>
          <w:szCs w:val="24"/>
        </w:rPr>
        <w:t xml:space="preserve">ила </w:t>
      </w:r>
      <w:r>
        <w:rPr>
          <w:rFonts w:ascii="Times New Roman" w:hAnsi="Times New Roman"/>
          <w:sz w:val="24"/>
          <w:szCs w:val="24"/>
        </w:rPr>
        <w:lastRenderedPageBreak/>
        <w:t>вследствие их противоправных действий) &lt;3&gt;;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В соответствии с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/>
          <w:sz w:val="24"/>
          <w:szCs w:val="24"/>
        </w:rPr>
        <w:t xml:space="preserve"> пункта 2 статьи 18 Федерального закона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5-ФЗ (Собрание законодательс</w:t>
      </w:r>
      <w:r>
        <w:rPr>
          <w:rFonts w:ascii="Times New Roman" w:hAnsi="Times New Roman"/>
          <w:sz w:val="24"/>
          <w:szCs w:val="24"/>
        </w:rPr>
        <w:t xml:space="preserve">тва Российской Федерации, 1995,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3, ст. 168; 2016,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22, ст. 3097).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</w:t>
      </w:r>
      <w:r>
        <w:rPr>
          <w:rFonts w:ascii="Times New Roman" w:hAnsi="Times New Roman"/>
          <w:sz w:val="24"/>
          <w:szCs w:val="24"/>
        </w:rPr>
        <w:t>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В соответствии с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статьи 154 Федерального закона от 22 августа 2004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</w:t>
      </w:r>
      <w:r>
        <w:rPr>
          <w:rFonts w:ascii="Times New Roman" w:hAnsi="Times New Roman"/>
          <w:sz w:val="24"/>
          <w:szCs w:val="24"/>
        </w:rPr>
        <w:t>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</w:t>
      </w:r>
      <w:r>
        <w:rPr>
          <w:rFonts w:ascii="Times New Roman" w:hAnsi="Times New Roman"/>
          <w:sz w:val="24"/>
          <w:szCs w:val="24"/>
        </w:rPr>
        <w:t xml:space="preserve">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35, ст. 3607; 2018,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11, ст. 1591).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работающих граждан, не достигших возраста, дающего право на назначение пенсии по старости, в том</w:t>
      </w:r>
      <w:r>
        <w:rPr>
          <w:rFonts w:ascii="Times New Roman" w:hAnsi="Times New Roman"/>
          <w:sz w:val="24"/>
          <w:szCs w:val="24"/>
        </w:rPr>
        <w:t xml:space="preserve">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&lt;5&gt; В соответствии со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статьей 185.1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3; 2020,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31, ст. 5020).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Годом прохождения диспансеризации считается календарный год, в котором гражда</w:t>
      </w:r>
      <w:r>
        <w:rPr>
          <w:rFonts w:ascii="Times New Roman" w:hAnsi="Times New Roman"/>
          <w:sz w:val="24"/>
          <w:szCs w:val="24"/>
        </w:rPr>
        <w:t>нин достигает соответствующего возраста.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</w:t>
      </w:r>
      <w:r>
        <w:rPr>
          <w:rFonts w:ascii="Times New Roman" w:hAnsi="Times New Roman"/>
          <w:sz w:val="24"/>
          <w:szCs w:val="24"/>
        </w:rPr>
        <w:t xml:space="preserve">етствии с пунктами 16 - 18 настоящего порядка и приложениями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 и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 к настоящему порядку.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</w:t>
      </w:r>
      <w:r>
        <w:rPr>
          <w:rFonts w:ascii="Times New Roman" w:hAnsi="Times New Roman"/>
          <w:sz w:val="24"/>
          <w:szCs w:val="24"/>
        </w:rPr>
        <w:t xml:space="preserve"> территориальной программы государственных гарантий бесплатного оказания гражданам медицинской помощи.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дополнение к профилактическим медицинским осмотрам и диспансеризации граждане, переболевшие новой коронавирусной инфекцией (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</w:rPr>
        <w:t>-19), проходят углубле</w:t>
      </w:r>
      <w:r>
        <w:rPr>
          <w:rFonts w:ascii="Times New Roman" w:hAnsi="Times New Roman"/>
          <w:sz w:val="24"/>
          <w:szCs w:val="24"/>
        </w:rPr>
        <w:t xml:space="preserve">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</w:t>
      </w:r>
      <w:r>
        <w:rPr>
          <w:rFonts w:ascii="Times New Roman" w:hAnsi="Times New Roman"/>
          <w:sz w:val="24"/>
          <w:szCs w:val="24"/>
        </w:rPr>
        <w:lastRenderedPageBreak/>
        <w:t>рамках углубленной диспансеризации, установленным программой государственных гарантий беспла</w:t>
      </w:r>
      <w:r>
        <w:rPr>
          <w:rFonts w:ascii="Times New Roman" w:hAnsi="Times New Roman"/>
          <w:sz w:val="24"/>
          <w:szCs w:val="24"/>
        </w:rPr>
        <w:t>тного оказания гражданам медицинской помощи на соответствующий год и плановый период (далее - углубленная диспансеризация).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</w:t>
      </w:r>
      <w:r>
        <w:rPr>
          <w:rFonts w:ascii="Times New Roman" w:hAnsi="Times New Roman"/>
          <w:sz w:val="24"/>
          <w:szCs w:val="24"/>
        </w:rPr>
        <w:t>енном заболевании новой коронавирусной инфекцией (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</w:rPr>
        <w:t>-19).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</w:t>
      </w:r>
      <w:r>
        <w:rPr>
          <w:rFonts w:ascii="Times New Roman" w:hAnsi="Times New Roman"/>
          <w:sz w:val="24"/>
          <w:szCs w:val="24"/>
        </w:rPr>
        <w:t>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</w:t>
      </w:r>
      <w:r>
        <w:rPr>
          <w:rFonts w:ascii="Times New Roman" w:hAnsi="Times New Roman"/>
          <w:sz w:val="24"/>
          <w:szCs w:val="24"/>
        </w:rPr>
        <w:t>отров и диспансеризации.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</w:t>
      </w:r>
      <w:r>
        <w:rPr>
          <w:rFonts w:ascii="Times New Roman" w:hAnsi="Times New Roman"/>
          <w:sz w:val="24"/>
          <w:szCs w:val="24"/>
        </w:rPr>
        <w:t>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</w:t>
      </w:r>
      <w:r>
        <w:rPr>
          <w:rFonts w:ascii="Times New Roman" w:hAnsi="Times New Roman"/>
          <w:sz w:val="24"/>
          <w:szCs w:val="24"/>
        </w:rPr>
        <w:t>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</w:t>
      </w:r>
      <w:r>
        <w:rPr>
          <w:rFonts w:ascii="Times New Roman" w:hAnsi="Times New Roman"/>
          <w:sz w:val="24"/>
          <w:szCs w:val="24"/>
        </w:rPr>
        <w:t>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</w:t>
      </w:r>
      <w:r>
        <w:rPr>
          <w:rFonts w:ascii="Times New Roman" w:hAnsi="Times New Roman"/>
          <w:sz w:val="24"/>
          <w:szCs w:val="24"/>
        </w:rPr>
        <w:t xml:space="preserve">й)" и иных информационных систем, предусмотренных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/>
          <w:sz w:val="24"/>
          <w:szCs w:val="24"/>
        </w:rPr>
        <w:t xml:space="preserve"> статьи 91 Федерального закона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323-ФЗ.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Профилактический медицинский осмотр и первый этап диспансеризации рекоме</w:t>
      </w:r>
      <w:r>
        <w:rPr>
          <w:rFonts w:ascii="Times New Roman" w:hAnsi="Times New Roman"/>
          <w:sz w:val="24"/>
          <w:szCs w:val="24"/>
        </w:rPr>
        <w:t>ндуется проводить в течение одного рабочего дня.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</w:t>
      </w:r>
      <w:r>
        <w:rPr>
          <w:rFonts w:ascii="Times New Roman" w:hAnsi="Times New Roman"/>
          <w:sz w:val="24"/>
          <w:szCs w:val="24"/>
        </w:rPr>
        <w:t>низациях, на базе которых граждане могут пройти профилактические медицинские осмотры и диспансеризацию.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</w:t>
      </w:r>
      <w:r>
        <w:rPr>
          <w:rFonts w:ascii="Times New Roman" w:hAnsi="Times New Roman"/>
          <w:sz w:val="24"/>
          <w:szCs w:val="24"/>
        </w:rPr>
        <w:t>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Профилактический медицинский осмотр и диспансеризация осуществляются меди</w:t>
      </w:r>
      <w:r>
        <w:rPr>
          <w:rFonts w:ascii="Times New Roman" w:hAnsi="Times New Roman"/>
          <w:sz w:val="24"/>
          <w:szCs w:val="24"/>
        </w:rPr>
        <w:t>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</w:t>
      </w:r>
      <w:r>
        <w:rPr>
          <w:rFonts w:ascii="Times New Roman" w:hAnsi="Times New Roman"/>
          <w:sz w:val="24"/>
          <w:szCs w:val="24"/>
        </w:rPr>
        <w:t>уги) по "медицинским осмотрам профилактическим", "терапии" или "общей врачебной практике (семейной медицине)", "акушерству и гинекологии" (для лицензий на осуществление медицинской деятельности, выданных до вступления в силу постановления Правительства Рос</w:t>
      </w:r>
      <w:r>
        <w:rPr>
          <w:rFonts w:ascii="Times New Roman" w:hAnsi="Times New Roman"/>
          <w:sz w:val="24"/>
          <w:szCs w:val="24"/>
        </w:rPr>
        <w:t xml:space="preserve">сийской Федерации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16 апреля 2012 г.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N 291</w:t>
        </w:r>
      </w:hyperlink>
      <w:r>
        <w:rPr>
          <w:rFonts w:ascii="Times New Roman" w:hAnsi="Times New Roman"/>
          <w:sz w:val="24"/>
          <w:szCs w:val="24"/>
        </w:rPr>
        <w:t xml:space="preserve"> "О лицензировании медицинской деятельности (за исключением указанной деятельности, осуществляемой медицинскими организациями и др</w:t>
      </w:r>
      <w:r>
        <w:rPr>
          <w:rFonts w:ascii="Times New Roman" w:hAnsi="Times New Roman"/>
          <w:sz w:val="24"/>
          <w:szCs w:val="24"/>
        </w:rPr>
        <w:t>угими организациями, входящими в частную систему здравоохранения, на территории инновационного центра "Сколково")") &lt;6&gt; или "акушерству и гинекологии (за исключением использования вспомогательных репродуктивных технологий)", "акушерству и гинекологии (за и</w:t>
      </w:r>
      <w:r>
        <w:rPr>
          <w:rFonts w:ascii="Times New Roman" w:hAnsi="Times New Roman"/>
          <w:sz w:val="24"/>
          <w:szCs w:val="24"/>
        </w:rPr>
        <w:t>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</w:t>
      </w:r>
      <w:r>
        <w:rPr>
          <w:rFonts w:ascii="Times New Roman" w:hAnsi="Times New Roman"/>
          <w:sz w:val="24"/>
          <w:szCs w:val="24"/>
        </w:rPr>
        <w:t xml:space="preserve">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&lt;6&gt; Собрание законодательства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Федерации,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17, ст. 1965; 2020,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49. ст. 7934.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в населенном пункте</w:t>
      </w:r>
      <w:r>
        <w:rPr>
          <w:rFonts w:ascii="Times New Roman" w:hAnsi="Times New Roman"/>
          <w:sz w:val="24"/>
          <w:szCs w:val="24"/>
        </w:rPr>
        <w:t>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</w:t>
      </w:r>
      <w:r>
        <w:rPr>
          <w:rFonts w:ascii="Times New Roman" w:hAnsi="Times New Roman"/>
          <w:sz w:val="24"/>
          <w:szCs w:val="24"/>
        </w:rPr>
        <w:t xml:space="preserve">ержки, предусмотренных в субъекте Российской Федерации в соответствии с Федеральным законом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6 октября 1999 г. N 184-ФЗ</w:t>
        </w:r>
      </w:hyperlink>
      <w:r>
        <w:rPr>
          <w:rFonts w:ascii="Times New Roman" w:hAnsi="Times New Roman"/>
          <w:sz w:val="24"/>
          <w:szCs w:val="24"/>
        </w:rPr>
        <w:t xml:space="preserve"> "Об общих принципах организации законодательных (пре</w:t>
      </w:r>
      <w:r>
        <w:rPr>
          <w:rFonts w:ascii="Times New Roman" w:hAnsi="Times New Roman"/>
          <w:sz w:val="24"/>
          <w:szCs w:val="24"/>
        </w:rPr>
        <w:t>дставительных) и исполнительных органов государственной власти субъектов Российской Федерации" &lt;7&gt;.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&lt;7&gt; Собрание законодательства Российской Федерации, 1999,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42, ст. 5005; 2021,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22, ст. 3690.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Медицинской организацией работающему г</w:t>
      </w:r>
      <w:r>
        <w:rPr>
          <w:rFonts w:ascii="Times New Roman" w:hAnsi="Times New Roman"/>
          <w:sz w:val="24"/>
          <w:szCs w:val="24"/>
        </w:rPr>
        <w:t xml:space="preserve">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Поряд</w:t>
        </w:r>
        <w:r>
          <w:rPr>
            <w:rFonts w:ascii="Times New Roman" w:hAnsi="Times New Roman"/>
            <w:sz w:val="24"/>
            <w:szCs w:val="24"/>
            <w:u w:val="single"/>
          </w:rPr>
          <w:t>ком</w:t>
        </w:r>
      </w:hyperlink>
      <w:r>
        <w:rPr>
          <w:rFonts w:ascii="Times New Roman" w:hAnsi="Times New Roman"/>
          <w:sz w:val="24"/>
          <w:szCs w:val="24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972н &lt;8&gt;.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&lt;8&gt; Зарегистрирован Министерством юстиции Российской </w:t>
      </w:r>
      <w:r>
        <w:rPr>
          <w:rFonts w:ascii="Times New Roman" w:hAnsi="Times New Roman"/>
          <w:sz w:val="24"/>
          <w:szCs w:val="24"/>
        </w:rPr>
        <w:t xml:space="preserve">Федерации 4 декабря 2020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61261.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</w:t>
      </w:r>
      <w:r>
        <w:rPr>
          <w:rFonts w:ascii="Times New Roman" w:hAnsi="Times New Roman"/>
          <w:sz w:val="24"/>
          <w:szCs w:val="24"/>
        </w:rPr>
        <w:t xml:space="preserve">я) на медицинское вмешательство с соблюдением требований, установленных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323-ФЗ.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вправе отказаться от проведения профилактического</w:t>
      </w:r>
      <w:r>
        <w:rPr>
          <w:rFonts w:ascii="Times New Roman" w:hAnsi="Times New Roman"/>
          <w:sz w:val="24"/>
          <w:szCs w:val="24"/>
        </w:rPr>
        <w:t xml:space="preserve"> медицинского осмотра и (или) диспансеризации в целом либо от отдельных видов медицинских вмешательств, </w:t>
      </w:r>
      <w:r>
        <w:rPr>
          <w:rFonts w:ascii="Times New Roman" w:hAnsi="Times New Roman"/>
          <w:sz w:val="24"/>
          <w:szCs w:val="24"/>
        </w:rPr>
        <w:lastRenderedPageBreak/>
        <w:t>входящих в объем профилактического медицинского осмотра и (или) диспансеризации.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Руководитель медицинской организации, медицинские работники отделен</w:t>
      </w:r>
      <w:r>
        <w:rPr>
          <w:rFonts w:ascii="Times New Roman" w:hAnsi="Times New Roman"/>
          <w:sz w:val="24"/>
          <w:szCs w:val="24"/>
        </w:rPr>
        <w:t>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работник, упо</w:t>
      </w:r>
      <w:r>
        <w:rPr>
          <w:rFonts w:ascii="Times New Roman" w:hAnsi="Times New Roman"/>
          <w:sz w:val="24"/>
          <w:szCs w:val="24"/>
        </w:rPr>
        <w:t>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</w:t>
      </w:r>
      <w:r>
        <w:rPr>
          <w:rFonts w:ascii="Times New Roman" w:hAnsi="Times New Roman"/>
          <w:sz w:val="24"/>
          <w:szCs w:val="24"/>
        </w:rPr>
        <w:t xml:space="preserve">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обязательного</w:t>
      </w:r>
      <w:r>
        <w:rPr>
          <w:rFonts w:ascii="Times New Roman" w:hAnsi="Times New Roman"/>
          <w:sz w:val="24"/>
          <w:szCs w:val="24"/>
        </w:rPr>
        <w:t xml:space="preserve"> медицинского страхования, утвержденными приказом Министерства здравоохранения Российской Федерации от 28 февраля 2019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108н (далее - Правила обязательного медицинского страхования) &lt;9&gt;.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&lt;9&gt; Зарегистрирован Министерством юстиции Ро</w:t>
      </w:r>
      <w:r>
        <w:rPr>
          <w:rFonts w:ascii="Times New Roman" w:hAnsi="Times New Roman"/>
          <w:sz w:val="24"/>
          <w:szCs w:val="24"/>
        </w:rPr>
        <w:t xml:space="preserve">ссийской Федерации 17 мая 2019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54643, с изменениями, внесенными приказами Министерства здравоохранения Российской Федерации от 9 апреля 2020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299н (зарегистрирован Министерством юстиции Российской Федерации 14 апреля 2020 г., реги</w:t>
      </w:r>
      <w:r>
        <w:rPr>
          <w:rFonts w:ascii="Times New Roman" w:hAnsi="Times New Roman"/>
          <w:sz w:val="24"/>
          <w:szCs w:val="24"/>
        </w:rPr>
        <w:t xml:space="preserve">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58074), от 25 сентября 2020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1024н (зарегистрирован Министерством юстиции Российской Федерации 14 октября 2020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60369), от 10 февраля 2021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65н (зарегистрирован Министерством юстиции Российской Федерации 17 марта </w:t>
      </w:r>
      <w:r>
        <w:rPr>
          <w:rFonts w:ascii="Times New Roman" w:hAnsi="Times New Roman"/>
          <w:sz w:val="24"/>
          <w:szCs w:val="24"/>
        </w:rPr>
        <w:t xml:space="preserve">2021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62797), от 26 марта 2021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254н (зарегистрирован Министерством юстиции Российской Федерации 22 апреля 2021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63210).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Врач-терапевт (врач-терапевт участковый, врач-терапевт цехового врачебного участка, врач</w:t>
      </w:r>
      <w:r>
        <w:rPr>
          <w:rFonts w:ascii="Times New Roman" w:hAnsi="Times New Roman"/>
          <w:sz w:val="24"/>
          <w:szCs w:val="24"/>
        </w:rPr>
        <w:t xml:space="preserve">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</w:t>
      </w:r>
      <w:r>
        <w:rPr>
          <w:rFonts w:ascii="Times New Roman" w:hAnsi="Times New Roman"/>
          <w:sz w:val="24"/>
          <w:szCs w:val="24"/>
        </w:rPr>
        <w:t>ейного врача), обслуживаемой территории (далее - участок).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</w:t>
      </w:r>
      <w:r>
        <w:rPr>
          <w:rFonts w:ascii="Times New Roman" w:hAnsi="Times New Roman"/>
          <w:sz w:val="24"/>
          <w:szCs w:val="24"/>
        </w:rPr>
        <w:t xml:space="preserve">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</w:t>
      </w:r>
      <w:r>
        <w:rPr>
          <w:rFonts w:ascii="Times New Roman" w:hAnsi="Times New Roman"/>
          <w:sz w:val="24"/>
          <w:szCs w:val="24"/>
        </w:rPr>
        <w:t xml:space="preserve">становленном приказом Министерства здравоохранения и социального развития Российской Федерации от 23 марта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252н "Об утверждении Порядка возложения на фельдшера, акушерку руководителем медицинской организации при организации оказания первичной мед</w:t>
      </w:r>
      <w:r>
        <w:rPr>
          <w:rFonts w:ascii="Times New Roman" w:hAnsi="Times New Roman"/>
          <w:sz w:val="24"/>
          <w:szCs w:val="24"/>
        </w:rPr>
        <w:t xml:space="preserve">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</w:t>
      </w:r>
      <w:r>
        <w:rPr>
          <w:rFonts w:ascii="Times New Roman" w:hAnsi="Times New Roman"/>
          <w:sz w:val="24"/>
          <w:szCs w:val="24"/>
        </w:rPr>
        <w:t>наркотические лекарственные препараты и психотропные лекарственные препараты" &lt;10&gt;.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&lt;10&gt; Зарегистрирован Министерством юстиции Российской Федерации 28 апреля 2012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23971, с изменениями, внесенными приказом Министер</w:t>
      </w:r>
      <w:r>
        <w:rPr>
          <w:rFonts w:ascii="Times New Roman" w:hAnsi="Times New Roman"/>
          <w:sz w:val="24"/>
          <w:szCs w:val="24"/>
        </w:rPr>
        <w:t xml:space="preserve">ства здравоохранения Российской Федерации от 31 октября 2017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882н (зарегистрирован Министерством юстиции Российской Федерации 9 января 2018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49561).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Основными задачами фельдшера фельдшерского здравпункта или фельдшерско-акуше</w:t>
      </w:r>
      <w:r>
        <w:rPr>
          <w:rFonts w:ascii="Times New Roman" w:hAnsi="Times New Roman"/>
          <w:sz w:val="24"/>
          <w:szCs w:val="24"/>
        </w:rPr>
        <w:t>рского пункта при организации и проведении профилактического медицинского осмотра и диспансеризации являются: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</w:t>
      </w:r>
      <w:r>
        <w:rPr>
          <w:rFonts w:ascii="Times New Roman" w:hAnsi="Times New Roman"/>
          <w:sz w:val="24"/>
          <w:szCs w:val="24"/>
        </w:rPr>
        <w:t>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</w:t>
      </w:r>
      <w:r>
        <w:rPr>
          <w:rFonts w:ascii="Times New Roman" w:hAnsi="Times New Roman"/>
          <w:sz w:val="24"/>
          <w:szCs w:val="24"/>
        </w:rPr>
        <w:t>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инструктаж граждан, прибывших на профилактический медицинский осмотр, диспансеризацию, </w:t>
      </w:r>
      <w:r>
        <w:rPr>
          <w:rFonts w:ascii="Times New Roman" w:hAnsi="Times New Roman"/>
          <w:sz w:val="24"/>
          <w:szCs w:val="24"/>
        </w:rPr>
        <w:t>о порядке их прохождения и последовательности проведения обследования;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</w:t>
      </w:r>
      <w:r>
        <w:rPr>
          <w:rFonts w:ascii="Times New Roman" w:hAnsi="Times New Roman"/>
          <w:sz w:val="24"/>
          <w:szCs w:val="24"/>
        </w:rPr>
        <w:t>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расчета на основании антропометрии (изме</w:t>
      </w:r>
      <w:r>
        <w:rPr>
          <w:rFonts w:ascii="Times New Roman" w:hAnsi="Times New Roman"/>
          <w:sz w:val="24"/>
          <w:szCs w:val="24"/>
        </w:rPr>
        <w:t>рение роста, массы тела, окружности талии) индекса массы тела;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измерения артериального давления на периферических артериях;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уровня общего холестерина в крови;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уровня глюкозы в крови натощак;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электрокардиографии в покое;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измерения вн</w:t>
      </w:r>
      <w:r>
        <w:rPr>
          <w:rFonts w:ascii="Times New Roman" w:hAnsi="Times New Roman"/>
          <w:sz w:val="24"/>
          <w:szCs w:val="24"/>
        </w:rPr>
        <w:t>утриглазного давления;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 к настоящему порядку;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факторов риска и</w:t>
      </w:r>
      <w:r>
        <w:rPr>
          <w:rFonts w:ascii="Times New Roman" w:hAnsi="Times New Roman"/>
          <w:sz w:val="24"/>
          <w:szCs w:val="24"/>
        </w:rPr>
        <w:t xml:space="preserve">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 к настоящему порядку;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относительного сердечно-сосудис</w:t>
      </w:r>
      <w:r>
        <w:rPr>
          <w:rFonts w:ascii="Times New Roman" w:hAnsi="Times New Roman"/>
          <w:sz w:val="24"/>
          <w:szCs w:val="24"/>
        </w:rPr>
        <w:t xml:space="preserve">того риска у граждан в возрасте от 18 до 39 лет включительно и абсолютного сердечно-сосудистого риска у граждан в возрасте от 40 до </w:t>
      </w:r>
      <w:r>
        <w:rPr>
          <w:rFonts w:ascii="Times New Roman" w:hAnsi="Times New Roman"/>
          <w:sz w:val="24"/>
          <w:szCs w:val="24"/>
        </w:rPr>
        <w:lastRenderedPageBreak/>
        <w:t xml:space="preserve">64 лет включительно, не имеющих сердечно-сосудистых заболеваний атеросклеротического генеза, сахарного диабета второго типа </w:t>
      </w:r>
      <w:r>
        <w:rPr>
          <w:rFonts w:ascii="Times New Roman" w:hAnsi="Times New Roman"/>
          <w:sz w:val="24"/>
          <w:szCs w:val="24"/>
        </w:rPr>
        <w:t>и хронической болезни почек;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</w:t>
      </w:r>
      <w:r>
        <w:rPr>
          <w:rFonts w:ascii="Times New Roman" w:hAnsi="Times New Roman"/>
          <w:sz w:val="24"/>
          <w:szCs w:val="24"/>
        </w:rPr>
        <w:t>сти, пальпацию щитовидной железы, лимфатических узлов;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организация выполнения приемов (осмотров), медицинских исследований и иных медицинских </w:t>
      </w:r>
      <w:r>
        <w:rPr>
          <w:rFonts w:ascii="Times New Roman" w:hAnsi="Times New Roman"/>
          <w:sz w:val="24"/>
          <w:szCs w:val="24"/>
        </w:rPr>
        <w:t>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</w:t>
      </w:r>
      <w:r>
        <w:rPr>
          <w:rFonts w:ascii="Times New Roman" w:hAnsi="Times New Roman"/>
          <w:sz w:val="24"/>
          <w:szCs w:val="24"/>
        </w:rPr>
        <w:t xml:space="preserve">ансерным наблюдением (с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подпункте 12 пункта 16 настоящего порядка;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</w:t>
      </w:r>
      <w:r>
        <w:rPr>
          <w:rFonts w:ascii="Times New Roman" w:hAnsi="Times New Roman"/>
          <w:sz w:val="24"/>
          <w:szCs w:val="24"/>
        </w:rPr>
        <w:t>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</w:t>
      </w:r>
      <w:r>
        <w:rPr>
          <w:rFonts w:ascii="Times New Roman" w:hAnsi="Times New Roman"/>
          <w:sz w:val="24"/>
          <w:szCs w:val="24"/>
        </w:rPr>
        <w:t xml:space="preserve"> позднее 5 минут от начала появления симптомов) вызова бригады скорой медицинской помощи;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формирование комплекта документов, заполнение кар</w:t>
      </w:r>
      <w:r>
        <w:rPr>
          <w:rFonts w:ascii="Times New Roman" w:hAnsi="Times New Roman"/>
          <w:sz w:val="24"/>
          <w:szCs w:val="24"/>
        </w:rPr>
        <w:t xml:space="preserve">ты учета профилактического медицинского осмотра (диспансеризации) по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/>
          <w:sz w:val="24"/>
          <w:szCs w:val="24"/>
        </w:rPr>
        <w:t xml:space="preserve">, утвержденной приказом Министерства здравоохранения Российской Федерации от 10 ноября 2020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207н &lt;11&gt; (далее - карта учета диспансеризации);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&lt;11&gt; Зарегистрирован Министерством юстиции Российской Федерации 11 января 2021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62033.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информирование граждан о возможности медицинского освидетельствования для </w:t>
      </w:r>
      <w:r>
        <w:rPr>
          <w:rFonts w:ascii="Times New Roman" w:hAnsi="Times New Roman"/>
          <w:sz w:val="24"/>
          <w:szCs w:val="24"/>
        </w:rPr>
        <w:t xml:space="preserve">выявления ВИЧ-инфекции в соответствии со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30 марта 1995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38-ФЗ "О предупреждении распространения в Российской Федерации заболевания, выз</w:t>
      </w:r>
      <w:r>
        <w:rPr>
          <w:rFonts w:ascii="Times New Roman" w:hAnsi="Times New Roman"/>
          <w:sz w:val="24"/>
          <w:szCs w:val="24"/>
        </w:rPr>
        <w:t xml:space="preserve">ываемого вирусом иммунодефицита человека (ВИЧ-инфекции)" (далее - Федеральный закон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</w:t>
      </w:r>
      <w:r>
        <w:rPr>
          <w:rFonts w:ascii="Times New Roman" w:hAnsi="Times New Roman"/>
          <w:sz w:val="24"/>
          <w:szCs w:val="24"/>
        </w:rPr>
        <w:t>вления ВИЧ-инфекции.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&lt;12&gt; Собрание законодательства Российской Федерации, 1995,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14, ст. 1212; 2013,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</w:t>
      </w:r>
      <w:r>
        <w:rPr>
          <w:rFonts w:ascii="Times New Roman" w:hAnsi="Times New Roman"/>
          <w:sz w:val="24"/>
          <w:szCs w:val="24"/>
        </w:rPr>
        <w:lastRenderedPageBreak/>
        <w:t>6165.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Основными задачами врача-терапевта при организации и проведении профилактического медицинского осмотра и диспанс</w:t>
      </w:r>
      <w:r>
        <w:rPr>
          <w:rFonts w:ascii="Times New Roman" w:hAnsi="Times New Roman"/>
          <w:sz w:val="24"/>
          <w:szCs w:val="24"/>
        </w:rPr>
        <w:t>еризации являются: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</w:t>
      </w:r>
      <w:r>
        <w:rPr>
          <w:rFonts w:ascii="Times New Roman" w:hAnsi="Times New Roman"/>
          <w:sz w:val="24"/>
          <w:szCs w:val="24"/>
        </w:rPr>
        <w:t>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</w:t>
      </w:r>
      <w:r>
        <w:rPr>
          <w:rFonts w:ascii="Times New Roman" w:hAnsi="Times New Roman"/>
          <w:sz w:val="24"/>
          <w:szCs w:val="24"/>
        </w:rPr>
        <w:t xml:space="preserve"> в том числе путем проведения разъяснительных бесед на уровне семьи;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прием (осмотр) по результатам профилактического медицинского осмотра, в том числе граждан, направленных в соответствии с подпунктом 4 пункта 13 и подпунктом 6 пункта 15 настоящего поря</w:t>
      </w:r>
      <w:r>
        <w:rPr>
          <w:rFonts w:ascii="Times New Roman" w:hAnsi="Times New Roman"/>
          <w:sz w:val="24"/>
          <w:szCs w:val="24"/>
        </w:rPr>
        <w:t>дка, в объеме, предусмотренном в подпункте 12 пункта 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</w:t>
      </w:r>
      <w:r>
        <w:rPr>
          <w:rFonts w:ascii="Times New Roman" w:hAnsi="Times New Roman"/>
          <w:sz w:val="24"/>
          <w:szCs w:val="24"/>
        </w:rPr>
        <w:t>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</w:t>
      </w:r>
      <w:r>
        <w:rPr>
          <w:rFonts w:ascii="Times New Roman" w:hAnsi="Times New Roman"/>
          <w:sz w:val="24"/>
          <w:szCs w:val="24"/>
        </w:rPr>
        <w:t>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подпункте 13 пункта 18 настоящего порядка;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разъяснение пациентам с факторами риска хроничес</w:t>
      </w:r>
      <w:r>
        <w:rPr>
          <w:rFonts w:ascii="Times New Roman" w:hAnsi="Times New Roman"/>
          <w:sz w:val="24"/>
          <w:szCs w:val="24"/>
        </w:rPr>
        <w:t>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</w:t>
      </w:r>
      <w:r>
        <w:rPr>
          <w:rFonts w:ascii="Times New Roman" w:hAnsi="Times New Roman"/>
          <w:sz w:val="24"/>
          <w:szCs w:val="24"/>
        </w:rPr>
        <w:t>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</w:t>
      </w:r>
      <w:r>
        <w:rPr>
          <w:rFonts w:ascii="Times New Roman" w:hAnsi="Times New Roman"/>
          <w:sz w:val="24"/>
          <w:szCs w:val="24"/>
        </w:rPr>
        <w:t>ызова бригады скорой медицинской помощи;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подведение итогов проведения профилактического медицинского осмотра и диспансеризации на участке;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информирование граждан о возможности медицинского освидетельствования для выявления ВИЧ-инфекции в соответствии</w:t>
      </w:r>
      <w:r>
        <w:rPr>
          <w:rFonts w:ascii="Times New Roman" w:hAnsi="Times New Roman"/>
          <w:sz w:val="24"/>
          <w:szCs w:val="24"/>
        </w:rPr>
        <w:t xml:space="preserve"> со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38-ФЗ с предоставлением адресов медицинских организаций, в которых возможно осуществить добровольное, в том числе анонимное, освидетельс</w:t>
      </w:r>
      <w:r>
        <w:rPr>
          <w:rFonts w:ascii="Times New Roman" w:hAnsi="Times New Roman"/>
          <w:sz w:val="24"/>
          <w:szCs w:val="24"/>
        </w:rPr>
        <w:t>твование для выявления ВИЧ-инфекции.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составление плана проведения проф</w:t>
      </w:r>
      <w:r>
        <w:rPr>
          <w:rFonts w:ascii="Times New Roman" w:hAnsi="Times New Roman"/>
          <w:sz w:val="24"/>
          <w:szCs w:val="24"/>
        </w:rPr>
        <w:t>илактического медицинского осмотра и диспансеризации в текущем календарном году (ежемесячного, ежедекадного);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</w:t>
      </w:r>
      <w:r>
        <w:rPr>
          <w:rFonts w:ascii="Times New Roman" w:hAnsi="Times New Roman"/>
          <w:sz w:val="24"/>
          <w:szCs w:val="24"/>
        </w:rPr>
        <w:t xml:space="preserve">кого осмотра и диспансеризации, их целях, а также в проведении разъяснительной работы и мотивировании </w:t>
      </w:r>
      <w:r>
        <w:rPr>
          <w:rFonts w:ascii="Times New Roman" w:hAnsi="Times New Roman"/>
          <w:sz w:val="24"/>
          <w:szCs w:val="24"/>
        </w:rPr>
        <w:lastRenderedPageBreak/>
        <w:t>граждан к прохождению профилактического медицинского осмотра, диспансеризации;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инструктаж граждан, прибывших на профилактический медицинский осмотр, ди</w:t>
      </w:r>
      <w:r>
        <w:rPr>
          <w:rFonts w:ascii="Times New Roman" w:hAnsi="Times New Roman"/>
          <w:sz w:val="24"/>
          <w:szCs w:val="24"/>
        </w:rPr>
        <w:t>спансеризацию, о порядке их прохождения и последовательности проведения обследования;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</w:t>
      </w:r>
      <w:r>
        <w:rPr>
          <w:rFonts w:ascii="Times New Roman" w:hAnsi="Times New Roman"/>
          <w:sz w:val="24"/>
          <w:szCs w:val="24"/>
        </w:rPr>
        <w:t>етирования;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измерения артериального давления на периферических артериях;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уровня общего холестерина в крови;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уровня глюкозы в кров</w:t>
      </w:r>
      <w:r>
        <w:rPr>
          <w:rFonts w:ascii="Times New Roman" w:hAnsi="Times New Roman"/>
          <w:sz w:val="24"/>
          <w:szCs w:val="24"/>
        </w:rPr>
        <w:t>и натощак;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измерения внутриглазного давления;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</w:t>
      </w:r>
      <w:r>
        <w:rPr>
          <w:rFonts w:ascii="Times New Roman" w:hAnsi="Times New Roman"/>
          <w:sz w:val="24"/>
          <w:szCs w:val="24"/>
        </w:rPr>
        <w:t xml:space="preserve">нием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 к настоящему порядку;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</w:t>
      </w:r>
      <w:r>
        <w:rPr>
          <w:rFonts w:ascii="Times New Roman" w:hAnsi="Times New Roman"/>
          <w:sz w:val="24"/>
          <w:szCs w:val="24"/>
        </w:rPr>
        <w:t>ых заболеваний атеросклеротического генеза, сахарного диабета второго типа и хронической болезни почек;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(осмотра) по результатам профилактического медицинского осмотра в объеме, предусмотренном в подпункте 12 пункта 16 настоящего порядка;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организация вып</w:t>
      </w:r>
      <w:r>
        <w:rPr>
          <w:rFonts w:ascii="Times New Roman" w:hAnsi="Times New Roman"/>
          <w:sz w:val="24"/>
          <w:szCs w:val="24"/>
        </w:rPr>
        <w:t>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направление по результатам профилактического медицинского осмотра </w:t>
      </w:r>
      <w:r>
        <w:rPr>
          <w:rFonts w:ascii="Times New Roman" w:hAnsi="Times New Roman"/>
          <w:sz w:val="24"/>
          <w:szCs w:val="24"/>
        </w:rPr>
        <w:t>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</w:t>
      </w:r>
      <w:r>
        <w:rPr>
          <w:rFonts w:ascii="Times New Roman" w:hAnsi="Times New Roman"/>
          <w:sz w:val="24"/>
          <w:szCs w:val="24"/>
        </w:rPr>
        <w:t>отклонение от нормы) увеличилась;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</w:t>
      </w:r>
      <w:r>
        <w:rPr>
          <w:rFonts w:ascii="Times New Roman" w:hAnsi="Times New Roman"/>
          <w:sz w:val="24"/>
          <w:szCs w:val="24"/>
        </w:rPr>
        <w:t xml:space="preserve">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</w:t>
      </w:r>
      <w:r>
        <w:rPr>
          <w:rFonts w:ascii="Times New Roman" w:hAnsi="Times New Roman"/>
          <w:sz w:val="24"/>
          <w:szCs w:val="24"/>
        </w:rPr>
        <w:lastRenderedPageBreak/>
        <w:t>миокарда и инсульта, а также правил первой помощи при их развитии, жиз</w:t>
      </w:r>
      <w:r>
        <w:rPr>
          <w:rFonts w:ascii="Times New Roman" w:hAnsi="Times New Roman"/>
          <w:sz w:val="24"/>
          <w:szCs w:val="24"/>
        </w:rPr>
        <w:t>ненной важности своевременного (не позднее 5 мин от начала появления симптомов) вызова бригады скорой медицинской помощи;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формирование комплекта документов, заполнение карты учета диспансеризации;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заполнение форм статистической отчетности, используем</w:t>
      </w:r>
      <w:r>
        <w:rPr>
          <w:rFonts w:ascii="Times New Roman" w:hAnsi="Times New Roman"/>
          <w:sz w:val="24"/>
          <w:szCs w:val="24"/>
        </w:rPr>
        <w:t>ых при проведении профилактического медицинского осмотра и диспансеризации;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информирование граждан о возможности медицинского освидетел</w:t>
      </w:r>
      <w:r>
        <w:rPr>
          <w:rFonts w:ascii="Times New Roman" w:hAnsi="Times New Roman"/>
          <w:sz w:val="24"/>
          <w:szCs w:val="24"/>
        </w:rPr>
        <w:t xml:space="preserve">ьствования для выявления ВИЧ-инфекции в соответствии со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38-ФЗ с предоставлением адресов медицинских организаций, в которых возможно осуществ</w:t>
      </w:r>
      <w:r>
        <w:rPr>
          <w:rFonts w:ascii="Times New Roman" w:hAnsi="Times New Roman"/>
          <w:sz w:val="24"/>
          <w:szCs w:val="24"/>
        </w:rPr>
        <w:t>ить добровольное, в том числе анонимное, освидетельствование для выявления ВИЧ-инфекции.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Профилактический медицинский осмотр включает в себя: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анкетирование граждан в возрасте 18 лет и старше 1 раз в год в целях: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сбора анамнеза, выявления отягощенной</w:t>
      </w:r>
      <w:r>
        <w:rPr>
          <w:rFonts w:ascii="Times New Roman" w:hAnsi="Times New Roman"/>
          <w:sz w:val="24"/>
          <w:szCs w:val="24"/>
        </w:rPr>
        <w:t xml:space="preserve">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</w:t>
      </w:r>
      <w:r>
        <w:rPr>
          <w:rFonts w:ascii="Times New Roman" w:hAnsi="Times New Roman"/>
          <w:sz w:val="24"/>
          <w:szCs w:val="24"/>
        </w:rPr>
        <w:t>ваний желудочно-кишечного тракта;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</w:t>
      </w:r>
      <w:r>
        <w:rPr>
          <w:rFonts w:ascii="Times New Roman" w:hAnsi="Times New Roman"/>
          <w:sz w:val="24"/>
          <w:szCs w:val="24"/>
        </w:rPr>
        <w:t>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</w:t>
      </w:r>
      <w:r>
        <w:rPr>
          <w:rFonts w:ascii="Times New Roman" w:hAnsi="Times New Roman"/>
          <w:sz w:val="24"/>
          <w:szCs w:val="24"/>
        </w:rPr>
        <w:t>, центре здоровья и (или) врачом-терапевтом;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расчет на основании антропом</w:t>
      </w:r>
      <w:r>
        <w:rPr>
          <w:rFonts w:ascii="Times New Roman" w:hAnsi="Times New Roman"/>
          <w:sz w:val="24"/>
          <w:szCs w:val="24"/>
        </w:rPr>
        <w:t>етрии (измерение роста, массы тела, окружности талии) индекса массы тела, для граждан в возрасте 18 лет и старше 1 раз в год;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исследование</w:t>
      </w:r>
      <w:r>
        <w:rPr>
          <w:rFonts w:ascii="Times New Roman" w:hAnsi="Times New Roman"/>
          <w:sz w:val="24"/>
          <w:szCs w:val="24"/>
        </w:rPr>
        <w:t xml:space="preserve">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определение уровня глюкозы в крови натощак (допускается использование экспресс-метода) для граждан в возрасте 18 лет и ста</w:t>
      </w:r>
      <w:r>
        <w:rPr>
          <w:rFonts w:ascii="Times New Roman" w:hAnsi="Times New Roman"/>
          <w:sz w:val="24"/>
          <w:szCs w:val="24"/>
        </w:rPr>
        <w:t>рше 1 раз в год;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определение абсолютного сердечно-сосудистого риска у граждан в возрасте от 40 до 64 лет включительно 1 раз в год (се</w:t>
      </w:r>
      <w:r>
        <w:rPr>
          <w:rFonts w:ascii="Times New Roman" w:hAnsi="Times New Roman"/>
          <w:sz w:val="24"/>
          <w:szCs w:val="24"/>
        </w:rPr>
        <w:t xml:space="preserve">рдечно-сосудистый риск определяется по шкале сердечно-сосудистого риска </w:t>
      </w:r>
      <w:r>
        <w:rPr>
          <w:rFonts w:ascii="Times New Roman" w:hAnsi="Times New Roman"/>
          <w:sz w:val="24"/>
          <w:szCs w:val="24"/>
        </w:rPr>
        <w:t>SCORE</w:t>
      </w:r>
      <w:r>
        <w:rPr>
          <w:rFonts w:ascii="Times New Roman" w:hAnsi="Times New Roman"/>
          <w:sz w:val="24"/>
          <w:szCs w:val="24"/>
        </w:rPr>
        <w:t xml:space="preserve">, при этом у граждан, имеющих сердечно-сосудистые </w:t>
      </w:r>
      <w:r>
        <w:rPr>
          <w:rFonts w:ascii="Times New Roman" w:hAnsi="Times New Roman"/>
          <w:sz w:val="24"/>
          <w:szCs w:val="24"/>
        </w:rPr>
        <w:lastRenderedPageBreak/>
        <w:t>заболевания атеросклеротического генеза, сахарный диабет второго типа и хроническое заболевание почек, уровень абсолютного сердеч</w:t>
      </w:r>
      <w:r>
        <w:rPr>
          <w:rFonts w:ascii="Times New Roman" w:hAnsi="Times New Roman"/>
          <w:sz w:val="24"/>
          <w:szCs w:val="24"/>
        </w:rPr>
        <w:t xml:space="preserve">но-сосудистого риска по шкале риска </w:t>
      </w:r>
      <w:r>
        <w:rPr>
          <w:rFonts w:ascii="Times New Roman" w:hAnsi="Times New Roman"/>
          <w:sz w:val="24"/>
          <w:szCs w:val="24"/>
        </w:rPr>
        <w:t>SCORE</w:t>
      </w:r>
      <w:r>
        <w:rPr>
          <w:rFonts w:ascii="Times New Roman" w:hAnsi="Times New Roman"/>
          <w:sz w:val="24"/>
          <w:szCs w:val="24"/>
        </w:rPr>
        <w:t xml:space="preserve"> не определяется и расценивается как очень высокий вне зависимости от показателей шкалы);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флюорографию легких или рентгенографию легких для граждан в возрасте 18 лет и старше 1 раз в 2 года (не проводится, если г</w:t>
      </w:r>
      <w:r>
        <w:rPr>
          <w:rFonts w:ascii="Times New Roman" w:hAnsi="Times New Roman"/>
          <w:sz w:val="24"/>
          <w:szCs w:val="24"/>
        </w:rPr>
        <w:t>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электрокардиографию в покое при первом прохождении профилактического медицинского осмотр</w:t>
      </w:r>
      <w:r>
        <w:rPr>
          <w:rFonts w:ascii="Times New Roman" w:hAnsi="Times New Roman"/>
          <w:sz w:val="24"/>
          <w:szCs w:val="24"/>
        </w:rPr>
        <w:t>а, далее в возрасте 35 лет и старше 1 раз в год;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осмотр фельдшером (акушеркой) или врачом акушером-гинеко</w:t>
      </w:r>
      <w:r>
        <w:rPr>
          <w:rFonts w:ascii="Times New Roman" w:hAnsi="Times New Roman"/>
          <w:sz w:val="24"/>
          <w:szCs w:val="24"/>
        </w:rPr>
        <w:t>логом женщин в возрасте от 18 до 39 лет 1 раз в год;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</w:t>
      </w:r>
      <w:r>
        <w:rPr>
          <w:rFonts w:ascii="Times New Roman" w:hAnsi="Times New Roman"/>
          <w:sz w:val="24"/>
          <w:szCs w:val="24"/>
        </w:rPr>
        <w:t>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</w:t>
      </w:r>
      <w:r>
        <w:rPr>
          <w:rFonts w:ascii="Times New Roman" w:hAnsi="Times New Roman"/>
          <w:sz w:val="24"/>
          <w:szCs w:val="24"/>
        </w:rPr>
        <w:t>ли центра здоровья;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Диспансеризация проводится в два этапа.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</w:t>
      </w:r>
      <w:r>
        <w:rPr>
          <w:rFonts w:ascii="Times New Roman" w:hAnsi="Times New Roman"/>
          <w:sz w:val="24"/>
          <w:szCs w:val="24"/>
        </w:rPr>
        <w:t>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</w:t>
      </w:r>
      <w:r>
        <w:rPr>
          <w:rFonts w:ascii="Times New Roman" w:hAnsi="Times New Roman"/>
          <w:sz w:val="24"/>
          <w:szCs w:val="24"/>
        </w:rPr>
        <w:t>вания (состояния) на втором этапе диспансеризации и включает в себя: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для граждан в возрасте от 18 до 39 лет включительно 1 раз в 3 года: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проведение профилактического медицинского осмотра в объеме, указанном в подпунктах 1 - 11 пункта 16 настоящего по</w:t>
      </w:r>
      <w:r>
        <w:rPr>
          <w:rFonts w:ascii="Times New Roman" w:hAnsi="Times New Roman"/>
          <w:sz w:val="24"/>
          <w:szCs w:val="24"/>
        </w:rPr>
        <w:t>рядка;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проведение мероприятий скрининга, направленного на раннее выявление онкологических заболеваний, согласно приложению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 к настоящему порядку;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проведение краткого индивидуального профилактического консультирования в отделении (кабинете) медицин</w:t>
      </w:r>
      <w:r>
        <w:rPr>
          <w:rFonts w:ascii="Times New Roman" w:hAnsi="Times New Roman"/>
          <w:sz w:val="24"/>
          <w:szCs w:val="24"/>
        </w:rPr>
        <w:t>ской профилактики, центре здоровья врачом-терапевтом;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</w:t>
      </w:r>
      <w:r>
        <w:rPr>
          <w:rFonts w:ascii="Times New Roman" w:hAnsi="Times New Roman"/>
          <w:sz w:val="24"/>
          <w:szCs w:val="24"/>
        </w:rPr>
        <w:t>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</w:t>
      </w:r>
      <w:r>
        <w:rPr>
          <w:rFonts w:ascii="Times New Roman" w:hAnsi="Times New Roman"/>
          <w:sz w:val="24"/>
          <w:szCs w:val="24"/>
        </w:rPr>
        <w:t>й в рамках второго этапа диспансеризации;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</w:t>
      </w:r>
      <w:r>
        <w:rPr>
          <w:rFonts w:ascii="Times New Roman" w:hAnsi="Times New Roman"/>
          <w:sz w:val="24"/>
          <w:szCs w:val="24"/>
        </w:rPr>
        <w:lastRenderedPageBreak/>
        <w:t>объем первого этапа диспансеризации, с ино</w:t>
      </w:r>
      <w:r>
        <w:rPr>
          <w:rFonts w:ascii="Times New Roman" w:hAnsi="Times New Roman"/>
          <w:sz w:val="24"/>
          <w:szCs w:val="24"/>
        </w:rPr>
        <w:t>й периодичностью):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мероприятий скрининга, направленного на раннее выявление онкологических заболеваний, согласно прилож</w:t>
      </w:r>
      <w:r>
        <w:rPr>
          <w:rFonts w:ascii="Times New Roman" w:hAnsi="Times New Roman"/>
          <w:sz w:val="24"/>
          <w:szCs w:val="24"/>
        </w:rPr>
        <w:t xml:space="preserve">ению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 к настоящему порядку;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общий анализ крови (гемоглобин, лейкоциты, СОЭ);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прием (осмотр) врачом-терапевт</w:t>
      </w:r>
      <w:r>
        <w:rPr>
          <w:rFonts w:ascii="Times New Roman" w:hAnsi="Times New Roman"/>
          <w:sz w:val="24"/>
          <w:szCs w:val="24"/>
        </w:rPr>
        <w:t>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</w:t>
      </w:r>
      <w:r>
        <w:rPr>
          <w:rFonts w:ascii="Times New Roman" w:hAnsi="Times New Roman"/>
          <w:sz w:val="24"/>
          <w:szCs w:val="24"/>
        </w:rPr>
        <w:t xml:space="preserve">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для граждан в возрасте 65 лет и старше 1 р</w:t>
      </w:r>
      <w:r>
        <w:rPr>
          <w:rFonts w:ascii="Times New Roman" w:hAnsi="Times New Roman"/>
          <w:sz w:val="24"/>
          <w:szCs w:val="24"/>
        </w:rPr>
        <w:t>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проведение профилактического медицинского осмотра в объеме, указанном в подпун</w:t>
      </w:r>
      <w:r>
        <w:rPr>
          <w:rFonts w:ascii="Times New Roman" w:hAnsi="Times New Roman"/>
          <w:sz w:val="24"/>
          <w:szCs w:val="24"/>
        </w:rPr>
        <w:t>ктах 1 - 10 пункта 16 настоящего порядка;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проведение мероприятий скрининга, направленного на раннее выявление онкологических заболеваний, согласно приложению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 к настоящему порядку;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общий анализ крови (гемоглобин, лейкоциты, СОЭ);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проведение кра</w:t>
      </w:r>
      <w:r>
        <w:rPr>
          <w:rFonts w:ascii="Times New Roman" w:hAnsi="Times New Roman"/>
          <w:sz w:val="24"/>
          <w:szCs w:val="24"/>
        </w:rPr>
        <w:t>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прием (осмотр) врачом-терапевтом по результатам первого этапа диспансеризации, в том числе осмотр на выявление визуальных и иных л</w:t>
      </w:r>
      <w:r>
        <w:rPr>
          <w:rFonts w:ascii="Times New Roman" w:hAnsi="Times New Roman"/>
          <w:sz w:val="24"/>
          <w:szCs w:val="24"/>
        </w:rPr>
        <w:t>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</w:t>
      </w:r>
      <w:r>
        <w:rPr>
          <w:rFonts w:ascii="Times New Roman" w:hAnsi="Times New Roman"/>
          <w:sz w:val="24"/>
          <w:szCs w:val="24"/>
        </w:rPr>
        <w:t>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при обращении гражданина для прохождения профилактического медицинского осмотра, диспансеризации установлено, что исследование не п</w:t>
      </w:r>
      <w:r>
        <w:rPr>
          <w:rFonts w:ascii="Times New Roman" w:hAnsi="Times New Roman"/>
          <w:sz w:val="24"/>
          <w:szCs w:val="24"/>
        </w:rPr>
        <w:t>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Второй этап диспансеризации пров</w:t>
      </w:r>
      <w:r>
        <w:rPr>
          <w:rFonts w:ascii="Times New Roman" w:hAnsi="Times New Roman"/>
          <w:sz w:val="24"/>
          <w:szCs w:val="24"/>
        </w:rPr>
        <w:t>одится с целью дополнительного обследования и уточнения диагноза заболевания (состояния) и включает в себя: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</w:t>
      </w:r>
      <w:r>
        <w:rPr>
          <w:rFonts w:ascii="Times New Roman" w:hAnsi="Times New Roman"/>
          <w:sz w:val="24"/>
          <w:szCs w:val="24"/>
        </w:rPr>
        <w:t xml:space="preserve">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</w:t>
      </w:r>
      <w:r>
        <w:rPr>
          <w:rFonts w:ascii="Times New Roman" w:hAnsi="Times New Roman"/>
          <w:sz w:val="24"/>
          <w:szCs w:val="24"/>
        </w:rPr>
        <w:lastRenderedPageBreak/>
        <w:t xml:space="preserve">когнитивных нарушений и подозрений на депрессию у граждан в возрасте 65 лет и </w:t>
      </w:r>
      <w:r>
        <w:rPr>
          <w:rFonts w:ascii="Times New Roman" w:hAnsi="Times New Roman"/>
          <w:sz w:val="24"/>
          <w:szCs w:val="24"/>
        </w:rPr>
        <w:t>старше, не находящихся по этому поводу под диспансерным наблюдением);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</w:t>
      </w:r>
      <w:r>
        <w:rPr>
          <w:rFonts w:ascii="Times New Roman" w:hAnsi="Times New Roman"/>
          <w:sz w:val="24"/>
          <w:szCs w:val="24"/>
        </w:rPr>
        <w:t>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</w:t>
      </w:r>
      <w:r>
        <w:rPr>
          <w:rFonts w:ascii="Times New Roman" w:hAnsi="Times New Roman"/>
          <w:sz w:val="24"/>
          <w:szCs w:val="24"/>
        </w:rPr>
        <w:t>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осмотр (консультацию) врачом-хирургом или врачом-урологом (для мужчин в возрасте 45, 50, 55, 60 и 64</w:t>
      </w:r>
      <w:r>
        <w:rPr>
          <w:rFonts w:ascii="Times New Roman" w:hAnsi="Times New Roman"/>
          <w:sz w:val="24"/>
          <w:szCs w:val="24"/>
        </w:rPr>
        <w:t xml:space="preserve"> лет при повышении уровня простат-специфического антигена в крови более 4 нг/мл);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</w:t>
      </w:r>
      <w:r>
        <w:rPr>
          <w:rFonts w:ascii="Times New Roman" w:hAnsi="Times New Roman"/>
          <w:sz w:val="24"/>
          <w:szCs w:val="24"/>
        </w:rPr>
        <w:t>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</w:t>
      </w:r>
      <w:r>
        <w:rPr>
          <w:rFonts w:ascii="Times New Roman" w:hAnsi="Times New Roman"/>
          <w:sz w:val="24"/>
          <w:szCs w:val="24"/>
        </w:rPr>
        <w:t>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</w:t>
      </w:r>
      <w:r>
        <w:rPr>
          <w:rFonts w:ascii="Times New Roman" w:hAnsi="Times New Roman"/>
          <w:sz w:val="24"/>
          <w:szCs w:val="24"/>
        </w:rPr>
        <w:t>и);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эзофагогастродуоденоскопия (для граждан в случае подозрения на злокачественные новообразова</w:t>
      </w:r>
      <w:r>
        <w:rPr>
          <w:rFonts w:ascii="Times New Roman" w:hAnsi="Times New Roman"/>
          <w:sz w:val="24"/>
          <w:szCs w:val="24"/>
        </w:rPr>
        <w:t>ния пищевода, желудка и двенадцатиперстной кишки по назначению врача-терапевта);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спироме</w:t>
      </w:r>
      <w:r>
        <w:rPr>
          <w:rFonts w:ascii="Times New Roman" w:hAnsi="Times New Roman"/>
          <w:sz w:val="24"/>
          <w:szCs w:val="24"/>
        </w:rPr>
        <w:t>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осмотр (консультацию) врачом-акушером-гинекологом (для женщин в возрасте 18 лет и стар</w:t>
      </w:r>
      <w:r>
        <w:rPr>
          <w:rFonts w:ascii="Times New Roman" w:hAnsi="Times New Roman"/>
          <w:sz w:val="24"/>
          <w:szCs w:val="24"/>
        </w:rPr>
        <w:t>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</w:t>
      </w:r>
      <w:r>
        <w:rPr>
          <w:rFonts w:ascii="Times New Roman" w:hAnsi="Times New Roman"/>
          <w:sz w:val="24"/>
          <w:szCs w:val="24"/>
        </w:rPr>
        <w:t>ее выявление злокачественных новообразований молочных желез);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</w:t>
      </w:r>
      <w:r>
        <w:rPr>
          <w:rFonts w:ascii="Times New Roman" w:hAnsi="Times New Roman"/>
          <w:sz w:val="24"/>
          <w:szCs w:val="24"/>
        </w:rPr>
        <w:lastRenderedPageBreak/>
        <w:t>р</w:t>
      </w:r>
      <w:r>
        <w:rPr>
          <w:rFonts w:ascii="Times New Roman" w:hAnsi="Times New Roman"/>
          <w:sz w:val="24"/>
          <w:szCs w:val="24"/>
        </w:rPr>
        <w:t>езультатам анкетирования);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</w:t>
      </w:r>
      <w:r>
        <w:rPr>
          <w:rFonts w:ascii="Times New Roman" w:hAnsi="Times New Roman"/>
          <w:sz w:val="24"/>
          <w:szCs w:val="24"/>
        </w:rPr>
        <w:t>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проведение исследования уровня гликированного гемоглобина</w:t>
      </w:r>
      <w:r>
        <w:rPr>
          <w:rFonts w:ascii="Times New Roman" w:hAnsi="Times New Roman"/>
          <w:sz w:val="24"/>
          <w:szCs w:val="24"/>
        </w:rPr>
        <w:t xml:space="preserve">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проведение индивидуального или группового (школы для пациентов) углубленного профилактического к</w:t>
      </w:r>
      <w:r>
        <w:rPr>
          <w:rFonts w:ascii="Times New Roman" w:hAnsi="Times New Roman"/>
          <w:sz w:val="24"/>
          <w:szCs w:val="24"/>
        </w:rPr>
        <w:t>онсультирования в отделении (кабинете) медицинской профилактики, центре здоровья для граждан: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</w:t>
      </w:r>
      <w:r>
        <w:rPr>
          <w:rFonts w:ascii="Times New Roman" w:hAnsi="Times New Roman"/>
          <w:sz w:val="24"/>
          <w:szCs w:val="24"/>
        </w:rPr>
        <w:t>характеризующимися повышенным кровяным давлением;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всех граждан в возрасте 65 ле</w:t>
      </w:r>
      <w:r>
        <w:rPr>
          <w:rFonts w:ascii="Times New Roman" w:hAnsi="Times New Roman"/>
          <w:sz w:val="24"/>
          <w:szCs w:val="24"/>
        </w:rPr>
        <w:t>т и старше в целях коррекции выявленных факторов риска и (или) профилактики старческой астении;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</w:t>
      </w:r>
      <w:r>
        <w:rPr>
          <w:rFonts w:ascii="Times New Roman" w:hAnsi="Times New Roman"/>
          <w:sz w:val="24"/>
          <w:szCs w:val="24"/>
        </w:rPr>
        <w:t>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пр</w:t>
      </w:r>
      <w:r>
        <w:rPr>
          <w:rFonts w:ascii="Times New Roman" w:hAnsi="Times New Roman"/>
          <w:sz w:val="24"/>
          <w:szCs w:val="24"/>
        </w:rPr>
        <w:t>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</w:t>
      </w:r>
      <w:r>
        <w:rPr>
          <w:rFonts w:ascii="Times New Roman" w:hAnsi="Times New Roman"/>
          <w:sz w:val="24"/>
          <w:szCs w:val="24"/>
        </w:rPr>
        <w:t xml:space="preserve">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оказания медицинской помощи населению по профилю "онкология", утвержденным приказом Минздрава России от 15 ноября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915н &lt;13&gt;, а также для получения специализированно</w:t>
      </w:r>
      <w:r>
        <w:rPr>
          <w:rFonts w:ascii="Times New Roman" w:hAnsi="Times New Roman"/>
          <w:sz w:val="24"/>
          <w:szCs w:val="24"/>
        </w:rPr>
        <w:t>й, в том числе высокотехнологичной, медицинской помощи, на санаторно-курортное лечение.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&lt;13&gt; Зарегистрирован Министерством юстиции Российской Федерации 17 апреля 2013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28163, с изменениями, внесенными приказами Мин</w:t>
      </w:r>
      <w:r>
        <w:rPr>
          <w:rFonts w:ascii="Times New Roman" w:hAnsi="Times New Roman"/>
          <w:sz w:val="24"/>
          <w:szCs w:val="24"/>
        </w:rPr>
        <w:t xml:space="preserve">истерства здравоохранения Российской Федерации от 23 августа 2016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624н (зарегистрирован Министерством юстиции Российской Федерации 7 сентября 2016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43597), от 4 июля 2017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379н (зарегистрирован Министерством юстиции Российской</w:t>
      </w:r>
      <w:r>
        <w:rPr>
          <w:rFonts w:ascii="Times New Roman" w:hAnsi="Times New Roman"/>
          <w:sz w:val="24"/>
          <w:szCs w:val="24"/>
        </w:rPr>
        <w:t xml:space="preserve"> Федерации 24 июля 2017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47503) и от 5 февраля 2019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48н (зарегистрирован Министерством юстиции Российской Федерации 27 февраля 2019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53908).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Профилактический медицинский осмотр и первый этап диспансеризац</w:t>
      </w:r>
      <w:r>
        <w:rPr>
          <w:rFonts w:ascii="Times New Roman" w:hAnsi="Times New Roman"/>
          <w:sz w:val="24"/>
          <w:szCs w:val="24"/>
        </w:rPr>
        <w:t xml:space="preserve">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приложением N 8</w:t>
        </w:r>
      </w:hyperlink>
      <w:r>
        <w:rPr>
          <w:rFonts w:ascii="Times New Roman" w:hAnsi="Times New Roman"/>
          <w:sz w:val="24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543н &lt;14&gt;.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</w:t>
      </w:r>
      <w:r>
        <w:rPr>
          <w:rFonts w:ascii="Times New Roman" w:hAnsi="Times New Roman"/>
          <w:sz w:val="24"/>
          <w:szCs w:val="24"/>
        </w:rPr>
        <w:t>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&lt;14&gt; Зарегистрирован Министерством юстиции Российской Федерации 27 июня 2012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24726), с изменениями, внесенными приказами Министерства здравоохранения Российской Федерации от 23 июня 2015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361н (зарегистрирован Ми</w:t>
      </w:r>
      <w:r>
        <w:rPr>
          <w:rFonts w:ascii="Times New Roman" w:hAnsi="Times New Roman"/>
          <w:sz w:val="24"/>
          <w:szCs w:val="24"/>
        </w:rPr>
        <w:t xml:space="preserve">нистерством юстиции Российской Федерации 7 июля 2015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37921), от 30 сентября 2015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683н (зарегистрирован Министерством юстиции Российской Федерации 24 ноября 2015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39822), от 30 марта 2018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139н (зарегистри</w:t>
      </w:r>
      <w:r>
        <w:rPr>
          <w:rFonts w:ascii="Times New Roman" w:hAnsi="Times New Roman"/>
          <w:sz w:val="24"/>
          <w:szCs w:val="24"/>
        </w:rPr>
        <w:t xml:space="preserve">рован Министерством юстиции Российской Федерации 16 августа 2018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51917), от 27 марта 2019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164н (зарегистрирован Министерством юстиции Российской Федерации 22 апреля 2019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54470), от 3 декабря 2019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984н (</w:t>
      </w:r>
      <w:r>
        <w:rPr>
          <w:rFonts w:ascii="Times New Roman" w:hAnsi="Times New Roman"/>
          <w:sz w:val="24"/>
          <w:szCs w:val="24"/>
        </w:rPr>
        <w:t xml:space="preserve">зарегистрирован Министерством юстиции Российской Федерации 6 февраля 2020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57452) и от 21 февраля 2020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114н (зарегистрирован Министерством юстиции Российской Федерации 28 июля 2020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59083).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При проведении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</w:t>
      </w:r>
      <w:r>
        <w:rPr>
          <w:rFonts w:ascii="Times New Roman" w:hAnsi="Times New Roman"/>
          <w:sz w:val="24"/>
          <w:szCs w:val="24"/>
        </w:rPr>
        <w:t>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При выявлении у гражданин</w:t>
      </w:r>
      <w:r>
        <w:rPr>
          <w:rFonts w:ascii="Times New Roman" w:hAnsi="Times New Roman"/>
          <w:sz w:val="24"/>
          <w:szCs w:val="24"/>
        </w:rPr>
        <w:t>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</w:t>
      </w:r>
      <w:r>
        <w:rPr>
          <w:rFonts w:ascii="Times New Roman" w:hAnsi="Times New Roman"/>
          <w:sz w:val="24"/>
          <w:szCs w:val="24"/>
        </w:rPr>
        <w:t>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</w:t>
      </w:r>
      <w:r>
        <w:rPr>
          <w:rFonts w:ascii="Times New Roman" w:hAnsi="Times New Roman"/>
          <w:sz w:val="24"/>
          <w:szCs w:val="24"/>
        </w:rPr>
        <w:t>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&lt;15&gt;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Статья 37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6724; 2018,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53, ст. 8415).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у гражданина по результатам профилактического медицинского осмотра высок</w:t>
      </w:r>
      <w:r>
        <w:rPr>
          <w:rFonts w:ascii="Times New Roman" w:hAnsi="Times New Roman"/>
          <w:sz w:val="24"/>
          <w:szCs w:val="24"/>
        </w:rPr>
        <w:t xml:space="preserve">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</w:t>
      </w:r>
      <w:r>
        <w:rPr>
          <w:rFonts w:ascii="Times New Roman" w:hAnsi="Times New Roman"/>
          <w:sz w:val="24"/>
          <w:szCs w:val="24"/>
        </w:rPr>
        <w:lastRenderedPageBreak/>
        <w:t>ммоль/л и более, а также установлении по результатам анкетирования курения более 20 сигарет в</w:t>
      </w:r>
      <w:r>
        <w:rPr>
          <w:rFonts w:ascii="Times New Roman" w:hAnsi="Times New Roman"/>
          <w:sz w:val="24"/>
          <w:szCs w:val="24"/>
        </w:rPr>
        <w:t xml:space="preserve">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</w:t>
      </w:r>
      <w:r>
        <w:rPr>
          <w:rFonts w:ascii="Times New Roman" w:hAnsi="Times New Roman"/>
          <w:sz w:val="24"/>
          <w:szCs w:val="24"/>
        </w:rPr>
        <w:t>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приемов (</w:t>
      </w:r>
      <w:r>
        <w:rPr>
          <w:rFonts w:ascii="Times New Roman" w:hAnsi="Times New Roman"/>
          <w:sz w:val="24"/>
          <w:szCs w:val="24"/>
        </w:rPr>
        <w:t xml:space="preserve">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</w:t>
      </w:r>
      <w:r>
        <w:rPr>
          <w:rFonts w:ascii="Times New Roman" w:hAnsi="Times New Roman"/>
          <w:sz w:val="24"/>
          <w:szCs w:val="24"/>
        </w:rPr>
        <w:t>условиях &lt;16&gt;, с пометкой "Профилактический медицинский осмотр" или "Диспансеризация".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&lt;16&gt;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/>
          <w:sz w:val="24"/>
          <w:szCs w:val="24"/>
        </w:rPr>
        <w:t xml:space="preserve"> к приказу Минздрава России от 15 декабря 2014 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</w:t>
      </w:r>
      <w:r>
        <w:rPr>
          <w:rFonts w:ascii="Times New Roman" w:hAnsi="Times New Roman"/>
          <w:sz w:val="24"/>
          <w:szCs w:val="24"/>
        </w:rPr>
        <w:t xml:space="preserve">ии 20 февраля 2015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36160) с изменениями, внесенными приказами Министерства здравоохранения Российской Федерации от 9 февраля 2018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2н (зарегистрирован Министерством юстиции Российской Федерации 4 апреля 2018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50614) и от 2 ноября 2020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1186н (зарегистрирован Министерством юстиции Российской Федерации 27 ноября 2020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61121).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использования в медицинской организации медицинской информационной системы медицинской организации &lt;17&gt; </w:t>
      </w:r>
      <w:r>
        <w:rPr>
          <w:rFonts w:ascii="Times New Roman" w:hAnsi="Times New Roman"/>
          <w:sz w:val="24"/>
          <w:szCs w:val="24"/>
        </w:rPr>
        <w:t>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</w:t>
      </w:r>
      <w:r>
        <w:rPr>
          <w:rFonts w:ascii="Times New Roman" w:hAnsi="Times New Roman"/>
          <w:sz w:val="24"/>
          <w:szCs w:val="24"/>
        </w:rPr>
        <w:t xml:space="preserve">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</w:t>
      </w:r>
      <w:r>
        <w:rPr>
          <w:rFonts w:ascii="Times New Roman" w:hAnsi="Times New Roman"/>
          <w:sz w:val="24"/>
          <w:szCs w:val="24"/>
        </w:rPr>
        <w:t>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</w:t>
      </w:r>
      <w:r>
        <w:rPr>
          <w:rFonts w:ascii="Times New Roman" w:hAnsi="Times New Roman"/>
          <w:sz w:val="24"/>
          <w:szCs w:val="24"/>
        </w:rPr>
        <w:t xml:space="preserve">иципальных услуг (функций)" &lt;19&gt; и иных информационных систем, предусмотренных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/>
          <w:sz w:val="24"/>
          <w:szCs w:val="24"/>
        </w:rPr>
        <w:t xml:space="preserve"> статьи 91 Федерального закона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323-ФЗ.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&lt;17&gt; Пункты 30, 32 Тре</w:t>
      </w:r>
      <w:r>
        <w:rPr>
          <w:rFonts w:ascii="Times New Roman" w:hAnsi="Times New Roman"/>
          <w:sz w:val="24"/>
          <w:szCs w:val="24"/>
        </w:rPr>
        <w:t>бований.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&lt;18&gt; Пункты 5, 20 Требований.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&lt;19&gt;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/>
          <w:sz w:val="24"/>
          <w:szCs w:val="24"/>
        </w:rPr>
        <w:t xml:space="preserve"> статьи 91.1 Федерального закона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6724; 2017,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31, ст. 4791).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группа здоровья - граждане, у которых не установл</w:t>
      </w:r>
      <w:r>
        <w:rPr>
          <w:rFonts w:ascii="Times New Roman" w:hAnsi="Times New Roman"/>
          <w:sz w:val="24"/>
          <w:szCs w:val="24"/>
        </w:rPr>
        <w:t>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</w:t>
      </w:r>
      <w:r>
        <w:rPr>
          <w:rFonts w:ascii="Times New Roman" w:hAnsi="Times New Roman"/>
          <w:sz w:val="24"/>
          <w:szCs w:val="24"/>
        </w:rPr>
        <w:t>их заболеваний (состояний);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</w:t>
      </w:r>
      <w:r>
        <w:rPr>
          <w:rFonts w:ascii="Times New Roman" w:hAnsi="Times New Roman"/>
          <w:sz w:val="24"/>
          <w:szCs w:val="24"/>
        </w:rPr>
        <w:t>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</w:t>
      </w:r>
      <w:r>
        <w:rPr>
          <w:rFonts w:ascii="Times New Roman" w:hAnsi="Times New Roman"/>
          <w:sz w:val="24"/>
          <w:szCs w:val="24"/>
        </w:rPr>
        <w:t xml:space="preserve">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группой здоровья с высоким или очень высоким абсолютным сердечно-сосудистым риском подлежа</w:t>
      </w:r>
      <w:r>
        <w:rPr>
          <w:rFonts w:ascii="Times New Roman" w:hAnsi="Times New Roman"/>
          <w:sz w:val="24"/>
          <w:szCs w:val="24"/>
        </w:rPr>
        <w:t>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</w:t>
      </w:r>
      <w:r>
        <w:rPr>
          <w:rFonts w:ascii="Times New Roman" w:hAnsi="Times New Roman"/>
          <w:sz w:val="24"/>
          <w:szCs w:val="24"/>
        </w:rPr>
        <w:t xml:space="preserve">/л и более, которые подлежат диспансерному наблюдению врачом-терапевтом. Гражданам со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</w:t>
      </w:r>
      <w:r>
        <w:rPr>
          <w:rFonts w:ascii="Times New Roman" w:hAnsi="Times New Roman"/>
          <w:sz w:val="24"/>
          <w:szCs w:val="24"/>
        </w:rPr>
        <w:t>и выявленных факторов риска;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</w:t>
      </w:r>
      <w:r>
        <w:rPr>
          <w:rFonts w:ascii="Times New Roman" w:hAnsi="Times New Roman"/>
          <w:sz w:val="24"/>
          <w:szCs w:val="24"/>
        </w:rPr>
        <w:t>дане с подозрением на наличие этих заболеваний (состояний), нуждающиеся в дополнительном обследовании;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</w:t>
      </w:r>
      <w:r>
        <w:rPr>
          <w:rFonts w:ascii="Times New Roman" w:hAnsi="Times New Roman"/>
          <w:sz w:val="24"/>
          <w:szCs w:val="24"/>
        </w:rPr>
        <w:t>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 с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а и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б группами здоровья подлежат диспансе</w:t>
      </w:r>
      <w:r>
        <w:rPr>
          <w:rFonts w:ascii="Times New Roman" w:hAnsi="Times New Roman"/>
          <w:sz w:val="24"/>
          <w:szCs w:val="24"/>
        </w:rPr>
        <w:t>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дополнительного обследования группа здоровья гражданина может быть изменена. При наличии у пациента хронически</w:t>
      </w:r>
      <w:r>
        <w:rPr>
          <w:rFonts w:ascii="Times New Roman" w:hAnsi="Times New Roman"/>
          <w:sz w:val="24"/>
          <w:szCs w:val="24"/>
        </w:rPr>
        <w:t xml:space="preserve">х неинфекционных заболеваний и одновременно других заболеваний (состояний), требующих диспансерного наблюдения, его включают в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а группу здоровья.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Основным индикатором эффективности профилактического медицинского осмотра, </w:t>
      </w:r>
      <w:r>
        <w:rPr>
          <w:rFonts w:ascii="Times New Roman" w:hAnsi="Times New Roman"/>
          <w:sz w:val="24"/>
          <w:szCs w:val="24"/>
        </w:rPr>
        <w:lastRenderedPageBreak/>
        <w:t>диспансеризации является охв</w:t>
      </w:r>
      <w:r>
        <w:rPr>
          <w:rFonts w:ascii="Times New Roman" w:hAnsi="Times New Roman"/>
          <w:sz w:val="24"/>
          <w:szCs w:val="24"/>
        </w:rPr>
        <w:t>ат граждан профилактическим медицинским осмотром, диспансеризацией соответственно в медицинской организации.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</w:t>
      </w:r>
      <w:r>
        <w:rPr>
          <w:rFonts w:ascii="Times New Roman" w:hAnsi="Times New Roman"/>
          <w:sz w:val="24"/>
          <w:szCs w:val="24"/>
        </w:rPr>
        <w:t>хождения отдельных исследований и мероприятий или в целом от профилактического медицинского осмотра и диспансеризации.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Профилактический медицинский осмотр и первый этап диспансеризации считаются завершенными в случае выполнения в течение календарного г</w:t>
      </w:r>
      <w:r>
        <w:rPr>
          <w:rFonts w:ascii="Times New Roman" w:hAnsi="Times New Roman"/>
          <w:sz w:val="24"/>
          <w:szCs w:val="24"/>
        </w:rPr>
        <w:t>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</w:t>
      </w:r>
      <w:r>
        <w:rPr>
          <w:rFonts w:ascii="Times New Roman" w:hAnsi="Times New Roman"/>
          <w:sz w:val="24"/>
          <w:szCs w:val="24"/>
        </w:rPr>
        <w:t xml:space="preserve">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</w:t>
      </w:r>
      <w:r>
        <w:rPr>
          <w:rFonts w:ascii="Times New Roman" w:hAnsi="Times New Roman"/>
          <w:sz w:val="24"/>
          <w:szCs w:val="24"/>
        </w:rPr>
        <w:t xml:space="preserve">ки матки, цитологическое исследование мазка с шейки матки, определение простат-специфического антигена в крови, которые проводятся в соответствии с приложением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 к настоящему порядку.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профилактического медицинского осмотра и диспансеризации п</w:t>
      </w:r>
      <w:r>
        <w:rPr>
          <w:rFonts w:ascii="Times New Roman" w:hAnsi="Times New Roman"/>
          <w:sz w:val="24"/>
          <w:szCs w:val="24"/>
        </w:rPr>
        <w:t>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Уполномоченное лицо страховой медицинской организации не реже одного раза в квартал осуществляет информирование застрахов</w:t>
      </w:r>
      <w:r>
        <w:rPr>
          <w:rFonts w:ascii="Times New Roman" w:hAnsi="Times New Roman"/>
          <w:sz w:val="24"/>
          <w:szCs w:val="24"/>
        </w:rPr>
        <w:t>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</w:t>
      </w:r>
      <w:r>
        <w:rPr>
          <w:rFonts w:ascii="Times New Roman" w:hAnsi="Times New Roman"/>
          <w:sz w:val="24"/>
          <w:szCs w:val="24"/>
        </w:rPr>
        <w:t xml:space="preserve">о медицинского осмотра в соответствии с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обязательного медицинского страхования.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В случае выявления у гражданина, являющегося владельцем оружия, при проведении </w:t>
      </w:r>
      <w:r>
        <w:rPr>
          <w:rFonts w:ascii="Times New Roman" w:hAnsi="Times New Roman"/>
          <w:sz w:val="24"/>
          <w:szCs w:val="24"/>
        </w:rPr>
        <w:t>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</w:t>
      </w:r>
      <w:r>
        <w:rPr>
          <w:rFonts w:ascii="Times New Roman" w:hAnsi="Times New Roman"/>
          <w:sz w:val="24"/>
          <w:szCs w:val="24"/>
        </w:rPr>
        <w:t xml:space="preserve">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</w:t>
      </w:r>
      <w:r>
        <w:rPr>
          <w:rFonts w:ascii="Times New Roman" w:hAnsi="Times New Roman"/>
          <w:sz w:val="24"/>
          <w:szCs w:val="24"/>
        </w:rPr>
        <w:t>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</w:t>
      </w:r>
      <w:r>
        <w:rPr>
          <w:rFonts w:ascii="Times New Roman" w:hAnsi="Times New Roman"/>
          <w:sz w:val="24"/>
          <w:szCs w:val="24"/>
        </w:rPr>
        <w:t xml:space="preserve">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 (в ред. Приказа Минздрава РФ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&lt;20&gt; Часть девятая статьи 6.1 Федерального закона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13 декабря 1996 г. N 150-ФЗ</w:t>
        </w:r>
      </w:hyperlink>
      <w:r>
        <w:rPr>
          <w:rFonts w:ascii="Times New Roman" w:hAnsi="Times New Roman"/>
          <w:sz w:val="24"/>
          <w:szCs w:val="24"/>
        </w:rPr>
        <w:t xml:space="preserve"> "Об оружии" (Со</w:t>
      </w:r>
      <w:r>
        <w:rPr>
          <w:rFonts w:ascii="Times New Roman" w:hAnsi="Times New Roman"/>
          <w:sz w:val="24"/>
          <w:szCs w:val="24"/>
        </w:rPr>
        <w:t xml:space="preserve">брание законодательства Российской Федерации, 1996,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51, ст. 5681; 2021,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5141). (в ред. Приказа Минздрава РФ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1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провед</w:t>
      </w:r>
      <w:r>
        <w:rPr>
          <w:rFonts w:ascii="Times New Roman" w:hAnsi="Times New Roman"/>
          <w:i/>
          <w:iCs/>
          <w:sz w:val="24"/>
          <w:szCs w:val="24"/>
        </w:rPr>
        <w:t>ения профилактического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медицинского осмотра и диспансеризации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определенных групп взрослого населения,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 Министерства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здравоохранения Российской Федерации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404н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>. Перечень приемов (осмотров, консультаций) медицинскими р</w:t>
      </w:r>
      <w:r>
        <w:rPr>
          <w:rFonts w:ascii="Times New Roman" w:hAnsi="Times New Roman"/>
          <w:b/>
          <w:bCs/>
          <w:sz w:val="32"/>
          <w:szCs w:val="32"/>
        </w:rPr>
        <w:t>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2033"/>
        <w:gridCol w:w="30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Осмотр, исследование,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1175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Объем п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рофилактического медицинского 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Расчет на основании антропометрии (измерение рос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 на периферических артерия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+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относительного сердечно-сосудистого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абсолютного сердечно-сосудистого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+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Электрокардиография в покое (проводится при первом прохождении профилактическо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го медицинского осмотра, далее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возрасте 35 лет и старше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 (проводится при первом прохождении профи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лактического медицинского осмотра, далее в возрасте 40 лет и старше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Прием (осмотр) по результатам профилактического медицинского осмотра, в то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>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>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Исследование кала на скрытую кровь иммунохимическим методом &lt;*&gt;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простат-специфического антигена (ПСА)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Прием (осмотр)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>врачом-терапевтом по результатам первого этапа диспансеризации, в том числе осмотр на в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>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ансерного наблюдения, определения медицинских показаний для осмотров (консультаций) и обследований в рамках 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Э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зофагогастродуоденоскопия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</w:t>
      </w:r>
      <w:r>
        <w:rPr>
          <w:rFonts w:ascii="Times New Roman" w:hAnsi="Times New Roman"/>
          <w:b/>
          <w:bCs/>
          <w:sz w:val="32"/>
          <w:szCs w:val="32"/>
        </w:rPr>
        <w:t xml:space="preserve"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</w:t>
      </w:r>
      <w:r>
        <w:rPr>
          <w:rFonts w:ascii="Times New Roman" w:hAnsi="Times New Roman"/>
          <w:b/>
          <w:bCs/>
          <w:sz w:val="32"/>
          <w:szCs w:val="32"/>
        </w:rPr>
        <w:t>и первого этапа диспансеризации в определенные возрастные периоды женщинам в возрасте от 18 до 64 лет включительно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2033"/>
        <w:gridCol w:w="30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71"/>
      </w:tblGrid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1175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+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Измерение артериального давления на периферических артериях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Определение уровня глюкозы в крови на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относительного сердечно-сосудистого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абсолютного сердечно-сосудистого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Прием (осмотр) по результатам профил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>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осмотр является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частью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Исследование кала на скрытую кровь иммунохимическим методом (в случа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>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+9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Маммография обеих молочных желез в двух проекциях (в случае если при обращен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>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Осмотр фельдшером (акушеркой) или врачом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акушером-гинекологом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+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>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показаний для осмотров (консультаций) и обследований в рамках 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+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Эзофагогастродуоденоскопия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</w:t>
      </w:r>
      <w:r>
        <w:rPr>
          <w:rFonts w:ascii="Times New Roman" w:hAnsi="Times New Roman"/>
          <w:b/>
          <w:bCs/>
          <w:sz w:val="32"/>
          <w:szCs w:val="32"/>
        </w:rPr>
        <w:t>. Перечень приемов (осмотров, консультаций) медицинскими работн</w:t>
      </w:r>
      <w:r>
        <w:rPr>
          <w:rFonts w:ascii="Times New Roman" w:hAnsi="Times New Roman"/>
          <w:b/>
          <w:bCs/>
          <w:sz w:val="32"/>
          <w:szCs w:val="32"/>
        </w:rPr>
        <w:t>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2033"/>
        <w:gridCol w:w="229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557"/>
        <w:gridCol w:w="255"/>
        <w:gridCol w:w="255"/>
        <w:gridCol w:w="28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Возр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аст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+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Флюор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Электрокардиография в покое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Измерение внутриглазного давлен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их заболеваний, включающий осмотр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>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Исследование кала на скрытую кровь иммунохимическим методом (в случае если при обращении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++++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+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+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</w:tbl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</w:t>
      </w:r>
      <w:r>
        <w:rPr>
          <w:rFonts w:ascii="Times New Roman" w:hAnsi="Times New Roman"/>
          <w:b/>
          <w:bCs/>
          <w:sz w:val="32"/>
          <w:szCs w:val="32"/>
        </w:rPr>
        <w:t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</w:t>
      </w:r>
      <w:r>
        <w:rPr>
          <w:rFonts w:ascii="Times New Roman" w:hAnsi="Times New Roman"/>
          <w:b/>
          <w:bCs/>
          <w:sz w:val="32"/>
          <w:szCs w:val="32"/>
        </w:rPr>
        <w:t>ого медицинского осмотра и первого этапа диспансеризации в определенные возрастные периоды женщинам в возрасте 65 лет и старше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2033"/>
        <w:gridCol w:w="229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+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Измерение артериального давле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ктрокардиография в покое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Измерение внутриглазного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случае, если профилактический медицинский осмотр является частью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+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Исследование кала на скрытую кровь иммунохимическим методом (в случае если при обращении гражданина для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профилактического медицинского осмотра, диспансеризации установ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000000" w:rsidRPr="0042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Прием (осмотр) врачом-терапевтом по результатам первого этапа </w:t>
            </w: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>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>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</w:t>
            </w:r>
            <w:r w:rsidRPr="00425860">
              <w:rPr>
                <w:rFonts w:ascii="Times New Roman" w:hAnsi="Times New Roman"/>
                <w:sz w:val="24"/>
                <w:szCs w:val="24"/>
              </w:rPr>
              <w:t xml:space="preserve">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25860" w:rsidRDefault="0042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60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</w:tbl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2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проведения профилактического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медицинского осмотра и диспансеризации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определенных групп взрослого на</w:t>
      </w:r>
      <w:r>
        <w:rPr>
          <w:rFonts w:ascii="Times New Roman" w:hAnsi="Times New Roman"/>
          <w:i/>
          <w:iCs/>
          <w:sz w:val="24"/>
          <w:szCs w:val="24"/>
        </w:rPr>
        <w:t>селения,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 Министерства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здравоохранения Российской Федерации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404н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МЕРОПРИЯТИЙ СКРИНИНГА И МЕТОДОВ ИССЛЕДОВАНИЙ, НАПРАВЛЕННЫХ НА РАННЕЕ ВЫЯВЛЕНИЕ ОНКОЛОГИЧЕСКИХ ЗАБОЛЕВАНИЙ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рамках профилактического медицин</w:t>
      </w:r>
      <w:r>
        <w:rPr>
          <w:rFonts w:ascii="Times New Roman" w:hAnsi="Times New Roman"/>
          <w:sz w:val="24"/>
          <w:szCs w:val="24"/>
        </w:rPr>
        <w:t>ского осмотра или первого этапа диспансеризации проводятся: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скрининг на выявление злокачественных новообразований шейки матки (у женщин):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возрасте 18 лет и старше - осмотр фельдшером (акушеркой) или врачом акушером-гинекологом 1 раз в год;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возрасте </w:t>
      </w:r>
      <w:r>
        <w:rPr>
          <w:rFonts w:ascii="Times New Roman" w:hAnsi="Times New Roman"/>
          <w:sz w:val="24"/>
          <w:szCs w:val="24"/>
        </w:rPr>
        <w:t xml:space="preserve">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r>
        <w:rPr>
          <w:rFonts w:ascii="Times New Roman" w:hAnsi="Times New Roman"/>
          <w:sz w:val="24"/>
          <w:szCs w:val="24"/>
        </w:rPr>
        <w:t>virgo</w:t>
      </w:r>
      <w:r>
        <w:rPr>
          <w:rFonts w:ascii="Times New Roman" w:hAnsi="Times New Roman"/>
          <w:sz w:val="24"/>
          <w:szCs w:val="24"/>
        </w:rPr>
        <w:t>. Цитологич</w:t>
      </w:r>
      <w:r>
        <w:rPr>
          <w:rFonts w:ascii="Times New Roman" w:hAnsi="Times New Roman"/>
          <w:sz w:val="24"/>
          <w:szCs w:val="24"/>
        </w:rPr>
        <w:t>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</w:t>
      </w:r>
      <w:r>
        <w:rPr>
          <w:rFonts w:ascii="Times New Roman" w:hAnsi="Times New Roman"/>
          <w:sz w:val="24"/>
          <w:szCs w:val="24"/>
        </w:rPr>
        <w:t>енной периодичности);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скрининг на выявление злокачественных новообразований молочных желез (у женщин):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</w:t>
      </w:r>
      <w:r>
        <w:rPr>
          <w:rFonts w:ascii="Times New Roman" w:hAnsi="Times New Roman"/>
          <w:sz w:val="24"/>
          <w:szCs w:val="24"/>
        </w:rPr>
        <w:t>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скрининг на </w:t>
      </w:r>
      <w:r>
        <w:rPr>
          <w:rFonts w:ascii="Times New Roman" w:hAnsi="Times New Roman"/>
          <w:sz w:val="24"/>
          <w:szCs w:val="24"/>
        </w:rPr>
        <w:t>выявление злокачественных новообразований предстательной железы (у мужчин):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возрасте 45, 50, 55, 60 и 64 лет - определение простат-специфического антигена в крови;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скрининг на выявление злокачественных новообразований толстого кишечника и прямой кишки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</w:t>
      </w:r>
      <w:r>
        <w:rPr>
          <w:rFonts w:ascii="Times New Roman" w:hAnsi="Times New Roman"/>
          <w:sz w:val="24"/>
          <w:szCs w:val="24"/>
        </w:rPr>
        <w:t xml:space="preserve"> которых используется иммунохимическая реакция антиген-антитело);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осмотр на выявление визуальных и иных ло</w:t>
      </w:r>
      <w:r>
        <w:rPr>
          <w:rFonts w:ascii="Times New Roman" w:hAnsi="Times New Roman"/>
          <w:sz w:val="24"/>
          <w:szCs w:val="24"/>
        </w:rPr>
        <w:t>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скрининг на выявление злокачественных новообразований пищевода, желудка и двенадцатиперстной кишк</w:t>
      </w:r>
      <w:r>
        <w:rPr>
          <w:rFonts w:ascii="Times New Roman" w:hAnsi="Times New Roman"/>
          <w:sz w:val="24"/>
          <w:szCs w:val="24"/>
        </w:rPr>
        <w:t>и: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</w:t>
      </w:r>
      <w:r>
        <w:rPr>
          <w:rFonts w:ascii="Times New Roman" w:hAnsi="Times New Roman"/>
          <w:sz w:val="24"/>
          <w:szCs w:val="24"/>
        </w:rPr>
        <w:t>-хирурга или врача-колопроктолога проводятся: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исследования на выявление злокачественных новообразований легкого: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рентгенография легких или компьютерная томография легких;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исследования на выявление злокачественных новообразований пищевода, желудка и д</w:t>
      </w:r>
      <w:r>
        <w:rPr>
          <w:rFonts w:ascii="Times New Roman" w:hAnsi="Times New Roman"/>
          <w:sz w:val="24"/>
          <w:szCs w:val="24"/>
        </w:rPr>
        <w:t>венадцатиперстной кишки: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исследования на выявление злокачественных новообразований толстого кишечника и прямой кишки: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ректороманоскопия;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колоноскопия (при необходимости может проводиться с применением анестезиологического пособия, в том числе в медицинских организациях, оказыв</w:t>
      </w:r>
      <w:r>
        <w:rPr>
          <w:rFonts w:ascii="Times New Roman" w:hAnsi="Times New Roman"/>
          <w:sz w:val="24"/>
          <w:szCs w:val="24"/>
        </w:rPr>
        <w:t>ающих специализированную медицинскую помощь, в условиях дневного стационара);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исследование на выявление злокачественных новообразований кожи и (или) слизистых оболочек: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кожи под увеличением (дерматоскопия).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3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проведения пр</w:t>
      </w:r>
      <w:r>
        <w:rPr>
          <w:rFonts w:ascii="Times New Roman" w:hAnsi="Times New Roman"/>
          <w:i/>
          <w:iCs/>
          <w:sz w:val="24"/>
          <w:szCs w:val="24"/>
        </w:rPr>
        <w:t>офилактического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медицинского осмотра и диспансеризации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определенных групп взрослого населения,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 Министерства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здравоохранения Российской Федерации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404н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ДИАГНОСТИЧЕСКИЕ КРИТЕРИИ ФАКТОРОВ РИСКА И ДРУГИХ ПАТОЛОГИЧЕСКИХ СО</w:t>
      </w:r>
      <w:r>
        <w:rPr>
          <w:rFonts w:ascii="Times New Roman" w:hAnsi="Times New Roman"/>
          <w:b/>
          <w:bCs/>
          <w:sz w:val="36"/>
          <w:szCs w:val="36"/>
        </w:rPr>
        <w:t>СТОЯНИЙ И ЗАБОЛЕВАНИЙ, ПОВЫШАЮЩИХ ВЕРОЯТНОСТЬ РАЗВИТИЯ ХРОНИЧЕСКИХ НЕИНФЕКЦИОННЫХ ЗАБОЛЕВАНИЙ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</w:t>
      </w:r>
      <w:r>
        <w:rPr>
          <w:rFonts w:ascii="Times New Roman" w:hAnsi="Times New Roman"/>
          <w:sz w:val="24"/>
          <w:szCs w:val="24"/>
        </w:rPr>
        <w:t xml:space="preserve">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I10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I15</w:t>
        </w:r>
      </w:hyperlink>
      <w:r>
        <w:rPr>
          <w:rFonts w:ascii="Times New Roman" w:hAnsi="Times New Roman"/>
          <w:sz w:val="24"/>
          <w:szCs w:val="24"/>
        </w:rPr>
        <w:t>), а также граждане с повышенным артериальным давлением при отсутствии диагноза гипертонической болезни или симптоматической артериальной гиперт</w:t>
      </w:r>
      <w:r>
        <w:rPr>
          <w:rFonts w:ascii="Times New Roman" w:hAnsi="Times New Roman"/>
          <w:sz w:val="24"/>
          <w:szCs w:val="24"/>
        </w:rPr>
        <w:t xml:space="preserve">ензии (кодируется по МКБ-10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кодом R03.0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&lt;19&gt; Международная статистическая классификация болезней и проблем, связанных со здоровьем, 10-го пересмотра.</w:t>
      </w:r>
    </w:p>
    <w:p w:rsidR="00000000" w:rsidRDefault="0042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Гиперхолестеринемия - уровень общего холестерина 5 ммоль/л и более (кодируется по МКБ-10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кодом E78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Гипергликемия - уровень глюкозы натощак в венозной плазме 6,1 ммоль/л </w:t>
      </w:r>
      <w:r>
        <w:rPr>
          <w:rFonts w:ascii="Times New Roman" w:hAnsi="Times New Roman"/>
          <w:sz w:val="24"/>
          <w:szCs w:val="24"/>
        </w:rPr>
        <w:t xml:space="preserve">и более, в цельной капиллярной крови 5,6 ммоль/л и более (кодируется по МКБ-10 кодом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R73.9</w:t>
        </w:r>
      </w:hyperlink>
      <w:r>
        <w:rPr>
          <w:rFonts w:ascii="Times New Roman" w:hAnsi="Times New Roman"/>
          <w:sz w:val="24"/>
          <w:szCs w:val="24"/>
        </w:rPr>
        <w:t>) либо наличие сахарного диабета, в том числе в случае, если в результате эффектив</w:t>
      </w:r>
      <w:r>
        <w:rPr>
          <w:rFonts w:ascii="Times New Roman" w:hAnsi="Times New Roman"/>
          <w:sz w:val="24"/>
          <w:szCs w:val="24"/>
        </w:rPr>
        <w:t>ной терапии достигнута нормогликемия.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Курение табака - ежедневное выкуривание одной сигареты и более (кодируется по МКБ-10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кодом Z72.0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Нерациональное питание - избыточное</w:t>
      </w:r>
      <w:r>
        <w:rPr>
          <w:rFonts w:ascii="Times New Roman" w:hAnsi="Times New Roman"/>
          <w:sz w:val="24"/>
          <w:szCs w:val="24"/>
        </w:rPr>
        <w:t xml:space="preserve">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</w:t>
      </w:r>
      <w:r>
        <w:rPr>
          <w:rFonts w:ascii="Times New Roman" w:hAnsi="Times New Roman"/>
          <w:sz w:val="24"/>
          <w:szCs w:val="24"/>
        </w:rPr>
        <w:t xml:space="preserve">ского осмотра и диспансеризации, утвержденным настоящим приказом (далее - анкетирование) (кодируется по МКБ-10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кодом Z72.4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Избыточная масса тела - индекс массы тела 25 - </w:t>
      </w:r>
      <w:r>
        <w:rPr>
          <w:rFonts w:ascii="Times New Roman" w:hAnsi="Times New Roman"/>
          <w:sz w:val="24"/>
          <w:szCs w:val="24"/>
        </w:rPr>
        <w:t xml:space="preserve">29,9 кг/м2 (кодируется по МКБ-10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кодом R63.5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Ожирение - индекс массы тела 30 кг/м2 и более (кодируется по МКБ-10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кодом E66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Низкая физическая активность (кодируется по МКБ-10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кодом Z72.3</w:t>
        </w:r>
      </w:hyperlink>
      <w:r>
        <w:rPr>
          <w:rFonts w:ascii="Times New Roman" w:hAnsi="Times New Roman"/>
          <w:sz w:val="24"/>
          <w:szCs w:val="24"/>
        </w:rPr>
        <w:t>) определяется с помощью анкетирования.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 пагубного потребления алког</w:t>
      </w:r>
      <w:r>
        <w:rPr>
          <w:rFonts w:ascii="Times New Roman" w:hAnsi="Times New Roman"/>
          <w:sz w:val="24"/>
          <w:szCs w:val="24"/>
        </w:rPr>
        <w:t xml:space="preserve">оля (кодируется по МКБ-10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кодом Z72.1</w:t>
        </w:r>
      </w:hyperlink>
      <w:r>
        <w:rPr>
          <w:rFonts w:ascii="Times New Roman" w:hAnsi="Times New Roman"/>
          <w:sz w:val="24"/>
          <w:szCs w:val="24"/>
        </w:rP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кодом Z72.2</w:t>
        </w:r>
      </w:hyperlink>
      <w:r>
        <w:rPr>
          <w:rFonts w:ascii="Times New Roman" w:hAnsi="Times New Roman"/>
          <w:sz w:val="24"/>
          <w:szCs w:val="24"/>
        </w:rPr>
        <w:t>) определяются с помощью анкетирования.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Отягощенная наследственность по сердечно-сосудистым заболеваниям - наличие инфаркта миокарда (кодируется по МКБ-10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кодом Z82.4</w:t>
        </w:r>
      </w:hyperlink>
      <w:r>
        <w:rPr>
          <w:rFonts w:ascii="Times New Roman" w:hAnsi="Times New Roman"/>
          <w:sz w:val="24"/>
          <w:szCs w:val="24"/>
        </w:rPr>
        <w:t xml:space="preserve">) и (или) мозгового инсульта (кодируется по МКБ-10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кодом Z82.3</w:t>
        </w:r>
      </w:hyperlink>
      <w:r>
        <w:rPr>
          <w:rFonts w:ascii="Times New Roman" w:hAnsi="Times New Roman"/>
          <w:sz w:val="24"/>
          <w:szCs w:val="24"/>
        </w:rPr>
        <w:t>) у близких родственников (матери или родных се</w:t>
      </w:r>
      <w:r>
        <w:rPr>
          <w:rFonts w:ascii="Times New Roman" w:hAnsi="Times New Roman"/>
          <w:sz w:val="24"/>
          <w:szCs w:val="24"/>
        </w:rPr>
        <w:t>стер в возрасте до 65 лет или у отца, родных братьев в возрасте до 55 лет).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Отягощенная наследственность по злокачественным новообразованиям (кодируется по МКБ-10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кодом Z80</w:t>
        </w:r>
      </w:hyperlink>
      <w:r>
        <w:rPr>
          <w:rFonts w:ascii="Times New Roman" w:hAnsi="Times New Roman"/>
          <w:sz w:val="24"/>
          <w:szCs w:val="24"/>
        </w:rPr>
        <w:t>):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локализаций - наличие злокачественных новооб</w:t>
      </w:r>
      <w:r>
        <w:rPr>
          <w:rFonts w:ascii="Times New Roman" w:hAnsi="Times New Roman"/>
          <w:sz w:val="24"/>
          <w:szCs w:val="24"/>
        </w:rPr>
        <w:t>разований у близких родственников в молодом или среднем возрасте, или в нескольких поколениях.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</w:t>
      </w:r>
      <w:r>
        <w:rPr>
          <w:rFonts w:ascii="Times New Roman" w:hAnsi="Times New Roman"/>
          <w:sz w:val="24"/>
          <w:szCs w:val="24"/>
        </w:rPr>
        <w:t xml:space="preserve">дственников в молодом или среднем возрасте (кодируется по МКБ-10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кодом Z82.5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Отягощенная наследственность по сахарному диабету - наличие у близких родственников сахарного</w:t>
      </w:r>
      <w:r>
        <w:rPr>
          <w:rFonts w:ascii="Times New Roman" w:hAnsi="Times New Roman"/>
          <w:sz w:val="24"/>
          <w:szCs w:val="24"/>
        </w:rPr>
        <w:t xml:space="preserve"> диабета в молодом или среднем возрасте (кодируется по МКБ-10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кодом Z83.3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Абсолютный сердечно-сосудистый риск устанавливается у граждан в возрасте от 40 до 64 лет при отс</w:t>
      </w:r>
      <w:r>
        <w:rPr>
          <w:rFonts w:ascii="Times New Roman" w:hAnsi="Times New Roman"/>
          <w:sz w:val="24"/>
          <w:szCs w:val="24"/>
        </w:rPr>
        <w:t xml:space="preserve">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</w:t>
      </w:r>
      <w:r>
        <w:rPr>
          <w:rFonts w:ascii="Times New Roman" w:hAnsi="Times New Roman"/>
          <w:sz w:val="24"/>
          <w:szCs w:val="24"/>
        </w:rPr>
        <w:lastRenderedPageBreak/>
        <w:t xml:space="preserve">установленные по шкале </w:t>
      </w:r>
      <w:r>
        <w:rPr>
          <w:rFonts w:ascii="Times New Roman" w:hAnsi="Times New Roman"/>
          <w:sz w:val="24"/>
          <w:szCs w:val="24"/>
        </w:rPr>
        <w:t>SCORE</w:t>
      </w:r>
      <w:r>
        <w:rPr>
          <w:rFonts w:ascii="Times New Roman" w:hAnsi="Times New Roman"/>
          <w:sz w:val="24"/>
          <w:szCs w:val="24"/>
        </w:rPr>
        <w:t xml:space="preserve">, очень высокому - 10% и более. У граждан в возрасте старше 65 лет и/или </w:t>
      </w:r>
      <w:r>
        <w:rPr>
          <w:rFonts w:ascii="Times New Roman" w:hAnsi="Times New Roman"/>
          <w:sz w:val="24"/>
          <w:szCs w:val="24"/>
        </w:rPr>
        <w:t>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00000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</w:t>
      </w:r>
      <w:r>
        <w:rPr>
          <w:rFonts w:ascii="Times New Roman" w:hAnsi="Times New Roman"/>
          <w:sz w:val="24"/>
          <w:szCs w:val="24"/>
        </w:rPr>
        <w:t xml:space="preserve">ый сердечно-сосудистый риск устанавливается по дополнительной шкале </w:t>
      </w:r>
      <w:r>
        <w:rPr>
          <w:rFonts w:ascii="Times New Roman" w:hAnsi="Times New Roman"/>
          <w:sz w:val="24"/>
          <w:szCs w:val="24"/>
        </w:rPr>
        <w:t>SCORE</w:t>
      </w:r>
      <w:r>
        <w:rPr>
          <w:rFonts w:ascii="Times New Roman" w:hAnsi="Times New Roman"/>
          <w:sz w:val="24"/>
          <w:szCs w:val="24"/>
        </w:rPr>
        <w:t xml:space="preserve">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425860" w:rsidRDefault="004258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Старческая астения (кодируется по МКБ-1</w:t>
      </w:r>
      <w:r>
        <w:rPr>
          <w:rFonts w:ascii="Times New Roman" w:hAnsi="Times New Roman"/>
          <w:sz w:val="24"/>
          <w:szCs w:val="24"/>
        </w:rPr>
        <w:t xml:space="preserve">0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кодом R54</w:t>
        </w:r>
      </w:hyperlink>
      <w:r>
        <w:rPr>
          <w:rFonts w:ascii="Times New Roman" w:hAnsi="Times New Roman"/>
          <w:sz w:val="24"/>
          <w:szCs w:val="24"/>
        </w:rP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</w:t>
      </w:r>
      <w:r>
        <w:rPr>
          <w:rFonts w:ascii="Times New Roman" w:hAnsi="Times New Roman"/>
          <w:sz w:val="24"/>
          <w:szCs w:val="24"/>
        </w:rPr>
        <w:t xml:space="preserve">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</w:t>
      </w:r>
      <w:r>
        <w:rPr>
          <w:rFonts w:ascii="Times New Roman" w:hAnsi="Times New Roman"/>
          <w:sz w:val="24"/>
          <w:szCs w:val="24"/>
        </w:rPr>
        <w:t>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sectPr w:rsidR="004258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7D6"/>
    <w:rsid w:val="00425860"/>
    <w:rsid w:val="0080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83885#l109" TargetMode="External"/><Relationship Id="rId18" Type="http://schemas.openxmlformats.org/officeDocument/2006/relationships/hyperlink" Target="https://normativ.kontur.ru/document?moduleid=1&amp;documentid=412375#l1172" TargetMode="External"/><Relationship Id="rId26" Type="http://schemas.openxmlformats.org/officeDocument/2006/relationships/hyperlink" Target="https://normativ.kontur.ru/document?moduleid=1&amp;documentid=283015#l494" TargetMode="External"/><Relationship Id="rId39" Type="http://schemas.openxmlformats.org/officeDocument/2006/relationships/hyperlink" Target="https://normativ.kontur.ru/document?moduleid=1&amp;documentid=71591#l852" TargetMode="External"/><Relationship Id="rId21" Type="http://schemas.openxmlformats.org/officeDocument/2006/relationships/hyperlink" Target="https://normativ.kontur.ru/document?moduleid=1&amp;documentid=377608#l2" TargetMode="External"/><Relationship Id="rId34" Type="http://schemas.openxmlformats.org/officeDocument/2006/relationships/hyperlink" Target="https://normativ.kontur.ru/document?moduleid=1&amp;documentid=413578#l22" TargetMode="External"/><Relationship Id="rId42" Type="http://schemas.openxmlformats.org/officeDocument/2006/relationships/hyperlink" Target="https://normativ.kontur.ru/document?moduleid=1&amp;documentid=71591#l1973" TargetMode="External"/><Relationship Id="rId47" Type="http://schemas.openxmlformats.org/officeDocument/2006/relationships/hyperlink" Target="https://normativ.kontur.ru/document?moduleid=1&amp;documentid=71591#l2888" TargetMode="External"/><Relationship Id="rId50" Type="http://schemas.openxmlformats.org/officeDocument/2006/relationships/hyperlink" Target="https://normativ.kontur.ru/document?moduleid=1&amp;documentid=71591#l2900" TargetMode="External"/><Relationship Id="rId55" Type="http://schemas.openxmlformats.org/officeDocument/2006/relationships/hyperlink" Target="https://normativ.kontur.ru/document?moduleid=1&amp;documentid=71591#l1952" TargetMode="External"/><Relationship Id="rId7" Type="http://schemas.openxmlformats.org/officeDocument/2006/relationships/hyperlink" Target="https://normativ.kontur.ru/document?moduleid=1&amp;documentid=345954#l0" TargetMode="External"/><Relationship Id="rId12" Type="http://schemas.openxmlformats.org/officeDocument/2006/relationships/hyperlink" Target="https://normativ.kontur.ru/document?moduleid=1&amp;documentid=383885#l122" TargetMode="External"/><Relationship Id="rId17" Type="http://schemas.openxmlformats.org/officeDocument/2006/relationships/hyperlink" Target="https://normativ.kontur.ru/document?moduleid=1&amp;documentid=415740#l4279" TargetMode="External"/><Relationship Id="rId25" Type="http://schemas.openxmlformats.org/officeDocument/2006/relationships/hyperlink" Target="https://normativ.kontur.ru/document?moduleid=1&amp;documentid=283015#l494" TargetMode="External"/><Relationship Id="rId33" Type="http://schemas.openxmlformats.org/officeDocument/2006/relationships/hyperlink" Target="https://normativ.kontur.ru/document?moduleid=1&amp;documentid=412375#l1172" TargetMode="External"/><Relationship Id="rId38" Type="http://schemas.openxmlformats.org/officeDocument/2006/relationships/hyperlink" Target="https://normativ.kontur.ru/document?moduleid=1&amp;documentid=71591#l849" TargetMode="External"/><Relationship Id="rId46" Type="http://schemas.openxmlformats.org/officeDocument/2006/relationships/hyperlink" Target="https://normativ.kontur.ru/document?moduleid=1&amp;documentid=71591#l4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96298#l1494" TargetMode="External"/><Relationship Id="rId20" Type="http://schemas.openxmlformats.org/officeDocument/2006/relationships/hyperlink" Target="https://normativ.kontur.ru/document?moduleid=1&amp;documentid=412532#l1" TargetMode="External"/><Relationship Id="rId29" Type="http://schemas.openxmlformats.org/officeDocument/2006/relationships/hyperlink" Target="https://normativ.kontur.ru/document?moduleid=1&amp;documentid=367954#l345" TargetMode="External"/><Relationship Id="rId41" Type="http://schemas.openxmlformats.org/officeDocument/2006/relationships/hyperlink" Target="https://normativ.kontur.ru/document?moduleid=1&amp;documentid=71591#l500" TargetMode="External"/><Relationship Id="rId54" Type="http://schemas.openxmlformats.org/officeDocument/2006/relationships/hyperlink" Target="https://normativ.kontur.ru/document?moduleid=1&amp;documentid=71591#l290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3371#l0" TargetMode="External"/><Relationship Id="rId11" Type="http://schemas.openxmlformats.org/officeDocument/2006/relationships/hyperlink" Target="https://normativ.kontur.ru/document?moduleid=1&amp;documentid=383885#l45" TargetMode="External"/><Relationship Id="rId24" Type="http://schemas.openxmlformats.org/officeDocument/2006/relationships/hyperlink" Target="https://normativ.kontur.ru/document?moduleid=1&amp;documentid=380870#l226" TargetMode="External"/><Relationship Id="rId32" Type="http://schemas.openxmlformats.org/officeDocument/2006/relationships/hyperlink" Target="https://normativ.kontur.ru/document?moduleid=1&amp;documentid=412375#l1172" TargetMode="External"/><Relationship Id="rId37" Type="http://schemas.openxmlformats.org/officeDocument/2006/relationships/hyperlink" Target="https://normativ.kontur.ru/document?moduleid=1&amp;documentid=414293#l48" TargetMode="External"/><Relationship Id="rId40" Type="http://schemas.openxmlformats.org/officeDocument/2006/relationships/hyperlink" Target="https://normativ.kontur.ru/document?moduleid=1&amp;documentid=71591#l1906" TargetMode="External"/><Relationship Id="rId45" Type="http://schemas.openxmlformats.org/officeDocument/2006/relationships/hyperlink" Target="https://normativ.kontur.ru/document?moduleid=1&amp;documentid=71591#l1958" TargetMode="External"/><Relationship Id="rId53" Type="http://schemas.openxmlformats.org/officeDocument/2006/relationships/hyperlink" Target="https://normativ.kontur.ru/document?moduleid=1&amp;documentid=71591#l2900" TargetMode="External"/><Relationship Id="rId5" Type="http://schemas.openxmlformats.org/officeDocument/2006/relationships/hyperlink" Target="https://normativ.kontur.ru/document?moduleid=1&amp;documentid=412375#l1109" TargetMode="External"/><Relationship Id="rId15" Type="http://schemas.openxmlformats.org/officeDocument/2006/relationships/hyperlink" Target="https://normativ.kontur.ru/document?moduleid=1&amp;documentid=383885#l255" TargetMode="External"/><Relationship Id="rId23" Type="http://schemas.openxmlformats.org/officeDocument/2006/relationships/hyperlink" Target="https://normativ.kontur.ru/document?moduleid=1&amp;documentid=413578#l22" TargetMode="External"/><Relationship Id="rId28" Type="http://schemas.openxmlformats.org/officeDocument/2006/relationships/hyperlink" Target="https://normativ.kontur.ru/document?moduleid=1&amp;documentid=330971#l932" TargetMode="External"/><Relationship Id="rId36" Type="http://schemas.openxmlformats.org/officeDocument/2006/relationships/hyperlink" Target="https://normativ.kontur.ru/document?moduleid=1&amp;documentid=385339#l0" TargetMode="External"/><Relationship Id="rId49" Type="http://schemas.openxmlformats.org/officeDocument/2006/relationships/hyperlink" Target="https://normativ.kontur.ru/document?moduleid=1&amp;documentid=71591#l288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2375#l689" TargetMode="External"/><Relationship Id="rId19" Type="http://schemas.openxmlformats.org/officeDocument/2006/relationships/hyperlink" Target="https://normativ.kontur.ru/document?moduleid=1&amp;documentid=364415#l0" TargetMode="External"/><Relationship Id="rId31" Type="http://schemas.openxmlformats.org/officeDocument/2006/relationships/hyperlink" Target="https://normativ.kontur.ru/document?moduleid=1&amp;documentid=377407#l8" TargetMode="External"/><Relationship Id="rId44" Type="http://schemas.openxmlformats.org/officeDocument/2006/relationships/hyperlink" Target="https://normativ.kontur.ru/document?moduleid=1&amp;documentid=71591#l2888" TargetMode="External"/><Relationship Id="rId52" Type="http://schemas.openxmlformats.org/officeDocument/2006/relationships/hyperlink" Target="https://normativ.kontur.ru/document?moduleid=1&amp;documentid=71591#l2898" TargetMode="External"/><Relationship Id="rId4" Type="http://schemas.openxmlformats.org/officeDocument/2006/relationships/hyperlink" Target="https://normativ.kontur.ru/document?moduleid=1&amp;documentid=414293#l0" TargetMode="External"/><Relationship Id="rId9" Type="http://schemas.openxmlformats.org/officeDocument/2006/relationships/hyperlink" Target="https://normativ.kontur.ru/document?moduleid=1&amp;documentid=414293#l48" TargetMode="External"/><Relationship Id="rId14" Type="http://schemas.openxmlformats.org/officeDocument/2006/relationships/hyperlink" Target="https://normativ.kontur.ru/document?moduleid=1&amp;documentid=383885#l182" TargetMode="External"/><Relationship Id="rId22" Type="http://schemas.openxmlformats.org/officeDocument/2006/relationships/hyperlink" Target="https://normativ.kontur.ru/document?moduleid=1&amp;documentid=412375#l106" TargetMode="External"/><Relationship Id="rId27" Type="http://schemas.openxmlformats.org/officeDocument/2006/relationships/hyperlink" Target="https://normativ.kontur.ru/document?moduleid=1&amp;documentid=283015#l494" TargetMode="External"/><Relationship Id="rId30" Type="http://schemas.openxmlformats.org/officeDocument/2006/relationships/hyperlink" Target="https://normativ.kontur.ru/document?moduleid=1&amp;documentid=412375#l892" TargetMode="External"/><Relationship Id="rId35" Type="http://schemas.openxmlformats.org/officeDocument/2006/relationships/hyperlink" Target="https://normativ.kontur.ru/document?moduleid=1&amp;documentid=414293#l48" TargetMode="External"/><Relationship Id="rId43" Type="http://schemas.openxmlformats.org/officeDocument/2006/relationships/hyperlink" Target="https://normativ.kontur.ru/document?moduleid=1&amp;documentid=71591#l2888" TargetMode="External"/><Relationship Id="rId48" Type="http://schemas.openxmlformats.org/officeDocument/2006/relationships/hyperlink" Target="https://normativ.kontur.ru/document?moduleid=1&amp;documentid=71591#l288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379026#l0" TargetMode="External"/><Relationship Id="rId51" Type="http://schemas.openxmlformats.org/officeDocument/2006/relationships/hyperlink" Target="https://normativ.kontur.ru/document?moduleid=1&amp;documentid=71591#l29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13559</Words>
  <Characters>77292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Баир</cp:lastModifiedBy>
  <cp:revision>2</cp:revision>
  <dcterms:created xsi:type="dcterms:W3CDTF">2022-07-31T11:47:00Z</dcterms:created>
  <dcterms:modified xsi:type="dcterms:W3CDTF">2022-07-31T11:47:00Z</dcterms:modified>
</cp:coreProperties>
</file>